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F6" w:rsidRPr="001D7352" w:rsidRDefault="00A57E95" w:rsidP="00A57E95">
      <w:pPr>
        <w:snapToGrid w:val="0"/>
        <w:rPr>
          <w:rFonts w:ascii="標楷體" w:eastAsia="標楷體" w:hAnsi="標楷體"/>
          <w:color w:val="000000" w:themeColor="text1"/>
          <w:sz w:val="38"/>
          <w:szCs w:val="38"/>
        </w:rPr>
      </w:pPr>
      <w:r w:rsidRPr="001D7352">
        <w:rPr>
          <w:rFonts w:ascii="標楷體" w:eastAsia="標楷體" w:hAnsi="標楷體" w:hint="eastAsia"/>
          <w:color w:val="000000" w:themeColor="text1"/>
          <w:sz w:val="38"/>
          <w:szCs w:val="38"/>
        </w:rPr>
        <w:t>民國</w:t>
      </w:r>
      <w:bookmarkStart w:id="0" w:name="_GoBack"/>
      <w:r w:rsidR="006A5D87" w:rsidRPr="001D7352">
        <w:rPr>
          <w:rFonts w:ascii="標楷體" w:eastAsia="標楷體" w:hAnsi="標楷體" w:hint="eastAsia"/>
          <w:color w:val="000000" w:themeColor="text1"/>
          <w:sz w:val="38"/>
          <w:szCs w:val="38"/>
        </w:rPr>
        <w:t>107</w:t>
      </w:r>
      <w:r w:rsidR="00CF3327" w:rsidRPr="001D7352">
        <w:rPr>
          <w:rFonts w:ascii="標楷體" w:eastAsia="標楷體" w:hAnsi="標楷體" w:hint="eastAsia"/>
          <w:color w:val="000000" w:themeColor="text1"/>
          <w:sz w:val="38"/>
          <w:szCs w:val="38"/>
        </w:rPr>
        <w:t>年</w:t>
      </w:r>
      <w:r w:rsidRPr="001D7352">
        <w:rPr>
          <w:rFonts w:ascii="標楷體" w:eastAsia="標楷體" w:hAnsi="標楷體" w:hint="eastAsia"/>
          <w:color w:val="000000" w:themeColor="text1"/>
          <w:sz w:val="38"/>
          <w:szCs w:val="38"/>
        </w:rPr>
        <w:t>國軍志願役專業預備軍官預備士官班考選計畫</w:t>
      </w:r>
      <w:bookmarkEnd w:id="0"/>
    </w:p>
    <w:p w:rsidR="00A57E95" w:rsidRPr="001D7352" w:rsidRDefault="00A57E95" w:rsidP="00A57E95">
      <w:pPr>
        <w:snapToGrid w:val="0"/>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壹、</w:t>
      </w:r>
      <w:r w:rsidRPr="001D7352">
        <w:rPr>
          <w:rFonts w:ascii="標楷體" w:eastAsia="標楷體" w:hAnsi="標楷體" w:hint="eastAsia"/>
          <w:color w:val="000000" w:themeColor="text1"/>
          <w:sz w:val="36"/>
          <w:szCs w:val="36"/>
        </w:rPr>
        <w:t>依據</w:t>
      </w:r>
      <w:r w:rsidRPr="001D7352">
        <w:rPr>
          <w:rFonts w:ascii="標楷體" w:eastAsia="標楷體" w:hAnsi="標楷體" w:hint="eastAsia"/>
          <w:color w:val="000000" w:themeColor="text1"/>
          <w:sz w:val="36"/>
          <w:szCs w:val="24"/>
        </w:rPr>
        <w:t>：</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一、預備軍官預備士官選訓服役實施辦法。</w:t>
      </w:r>
    </w:p>
    <w:p w:rsidR="00A57E95" w:rsidRPr="001D7352" w:rsidRDefault="00A57E95" w:rsidP="00A57E95">
      <w:pPr>
        <w:snapToGrid w:val="0"/>
        <w:spacing w:beforeLines="15" w:before="54" w:afterLines="15" w:after="54" w:line="0" w:lineRule="atLeast"/>
        <w:ind w:left="1080" w:hangingChars="300" w:hanging="108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w:t>
      </w:r>
      <w:r w:rsidRPr="001D7352">
        <w:rPr>
          <w:rFonts w:ascii="標楷體" w:eastAsia="標楷體" w:hAnsi="標楷體" w:hint="eastAsia"/>
          <w:color w:val="000000" w:themeColor="text1"/>
          <w:sz w:val="36"/>
          <w:szCs w:val="24"/>
        </w:rPr>
        <w:t>軍事學校及軍事訓練機構學員生修業規則</w:t>
      </w:r>
      <w:r w:rsidRPr="001D7352">
        <w:rPr>
          <w:rFonts w:ascii="標楷體" w:eastAsia="標楷體" w:hAnsi="標楷體" w:hint="eastAsia"/>
          <w:color w:val="000000" w:themeColor="text1"/>
          <w:sz w:val="36"/>
          <w:szCs w:val="36"/>
        </w:rPr>
        <w:t>。</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24"/>
        </w:rPr>
        <w:t>貳、</w:t>
      </w:r>
      <w:r w:rsidRPr="001D7352">
        <w:rPr>
          <w:rFonts w:ascii="標楷體" w:eastAsia="標楷體" w:hAnsi="標楷體" w:hint="eastAsia"/>
          <w:color w:val="000000" w:themeColor="text1"/>
          <w:sz w:val="36"/>
          <w:szCs w:val="36"/>
        </w:rPr>
        <w:t>權責區分：</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一、主辦(國防部)：</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（一）政策計畫組：</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w:t>
      </w:r>
      <w:r w:rsidR="002010D7" w:rsidRPr="001D7352">
        <w:rPr>
          <w:rFonts w:ascii="標楷體" w:eastAsia="標楷體" w:hAnsi="標楷體" w:hint="eastAsia"/>
          <w:color w:val="000000" w:themeColor="text1"/>
          <w:sz w:val="36"/>
          <w:szCs w:val="36"/>
        </w:rPr>
        <w:t>人事參謀次長室</w:t>
      </w:r>
      <w:r w:rsidRPr="001D7352">
        <w:rPr>
          <w:rFonts w:ascii="標楷體" w:eastAsia="標楷體" w:hAnsi="標楷體" w:hint="eastAsia"/>
          <w:color w:val="000000" w:themeColor="text1"/>
          <w:sz w:val="36"/>
          <w:szCs w:val="36"/>
        </w:rPr>
        <w:t>：</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(1)訂頒年度考選計畫及簡章，並督導考選作業全般事宜。</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(2)成立民國</w:t>
      </w:r>
      <w:r w:rsidR="00AF7E6A" w:rsidRPr="001D7352">
        <w:rPr>
          <w:rFonts w:ascii="標楷體" w:eastAsia="標楷體" w:hAnsi="標楷體" w:hint="eastAsia"/>
          <w:color w:val="000000" w:themeColor="text1"/>
          <w:sz w:val="36"/>
          <w:szCs w:val="36"/>
        </w:rPr>
        <w:t>107</w:t>
      </w:r>
      <w:r w:rsidRPr="001D7352">
        <w:rPr>
          <w:rFonts w:ascii="標楷體" w:eastAsia="標楷體" w:hAnsi="標楷體" w:hint="eastAsia"/>
          <w:color w:val="000000" w:themeColor="text1"/>
          <w:sz w:val="36"/>
          <w:szCs w:val="36"/>
        </w:rPr>
        <w:t>年國軍志願役專業預備軍官預備士官考選會（以下簡稱考選會）（編組名冊如附表1）。</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(3)招募政策及成效檢討。</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(4)辦理考選</w:t>
      </w:r>
      <w:r w:rsidR="002010D7" w:rsidRPr="001D7352">
        <w:rPr>
          <w:rFonts w:ascii="標楷體" w:eastAsia="標楷體" w:hAnsi="標楷體" w:hint="eastAsia"/>
          <w:color w:val="000000" w:themeColor="text1"/>
          <w:sz w:val="36"/>
          <w:szCs w:val="36"/>
        </w:rPr>
        <w:t>政策</w:t>
      </w:r>
      <w:r w:rsidRPr="001D7352">
        <w:rPr>
          <w:rFonts w:ascii="標楷體" w:eastAsia="標楷體" w:hAnsi="標楷體" w:hint="eastAsia"/>
          <w:color w:val="000000" w:themeColor="text1"/>
          <w:sz w:val="36"/>
          <w:szCs w:val="36"/>
        </w:rPr>
        <w:t>相關行政作業（如闈場、錄取審查、與法令、政策相關疑義之陳情案件處理等）。</w:t>
      </w:r>
    </w:p>
    <w:p w:rsidR="00A57E95" w:rsidRPr="001D7352" w:rsidRDefault="00A57E95" w:rsidP="009529C3">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(5)年度考選作業預算審查及分配。</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(6)考選成效檢討及專案獎勵。</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w:t>
      </w:r>
      <w:r w:rsidR="002010D7" w:rsidRPr="001D7352">
        <w:rPr>
          <w:rFonts w:ascii="標楷體" w:eastAsia="標楷體" w:hAnsi="標楷體" w:hint="eastAsia"/>
          <w:color w:val="000000" w:themeColor="text1"/>
          <w:sz w:val="36"/>
          <w:szCs w:val="36"/>
        </w:rPr>
        <w:t>7</w:t>
      </w:r>
      <w:r w:rsidRPr="001D7352">
        <w:rPr>
          <w:rFonts w:ascii="標楷體" w:eastAsia="標楷體" w:hAnsi="標楷體" w:hint="eastAsia"/>
          <w:color w:val="000000" w:themeColor="text1"/>
          <w:sz w:val="36"/>
          <w:szCs w:val="36"/>
        </w:rPr>
        <w:t>)規劃及督導考選員額需求全般事宜（人事整備處）。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w:t>
      </w:r>
      <w:r w:rsidR="002010D7" w:rsidRPr="001D7352">
        <w:rPr>
          <w:rFonts w:ascii="標楷體" w:eastAsia="標楷體" w:hAnsi="標楷體" w:hint="eastAsia"/>
          <w:color w:val="000000" w:themeColor="text1"/>
          <w:sz w:val="36"/>
          <w:szCs w:val="36"/>
        </w:rPr>
        <w:t>8</w:t>
      </w:r>
      <w:r w:rsidRPr="001D7352">
        <w:rPr>
          <w:rFonts w:ascii="標楷體" w:eastAsia="標楷體" w:hAnsi="標楷體" w:hint="eastAsia"/>
          <w:color w:val="000000" w:themeColor="text1"/>
          <w:sz w:val="36"/>
          <w:szCs w:val="36"/>
        </w:rPr>
        <w:t>)規劃及督導智力測驗、任官、任職等人事管理全般事宜（人事管理處）。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w:t>
      </w:r>
      <w:r w:rsidR="002010D7" w:rsidRPr="001D7352">
        <w:rPr>
          <w:rFonts w:ascii="標楷體" w:eastAsia="標楷體" w:hAnsi="標楷體" w:hint="eastAsia"/>
          <w:color w:val="000000" w:themeColor="text1"/>
          <w:sz w:val="36"/>
          <w:szCs w:val="36"/>
        </w:rPr>
        <w:t>9</w:t>
      </w:r>
      <w:r w:rsidRPr="001D7352">
        <w:rPr>
          <w:rFonts w:ascii="標楷體" w:eastAsia="標楷體" w:hAnsi="標楷體" w:hint="eastAsia"/>
          <w:color w:val="000000" w:themeColor="text1"/>
          <w:sz w:val="36"/>
          <w:szCs w:val="36"/>
        </w:rPr>
        <w:t>)招募文宣規劃、執行及成效檢討。</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w:t>
      </w:r>
      <w:r w:rsidR="002010D7" w:rsidRPr="001D7352">
        <w:rPr>
          <w:rFonts w:ascii="標楷體" w:eastAsia="標楷體" w:hAnsi="標楷體" w:hint="eastAsia"/>
          <w:color w:val="000000" w:themeColor="text1"/>
          <w:sz w:val="36"/>
          <w:szCs w:val="36"/>
        </w:rPr>
        <w:t>10</w:t>
      </w:r>
      <w:r w:rsidRPr="001D7352">
        <w:rPr>
          <w:rFonts w:ascii="標楷體" w:eastAsia="標楷體" w:hAnsi="標楷體" w:hint="eastAsia"/>
          <w:color w:val="000000" w:themeColor="text1"/>
          <w:sz w:val="36"/>
          <w:szCs w:val="36"/>
        </w:rPr>
        <w:t>)辦理考選試務相關行政作業（如體檢預約管制、報名資料建檔、製發准考證、錄取公告及與招募、考選、試務執行相關之陳情案件處理等）。</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w:t>
      </w:r>
      <w:r w:rsidR="002010D7" w:rsidRPr="001D7352">
        <w:rPr>
          <w:rFonts w:ascii="標楷體" w:eastAsia="標楷體" w:hAnsi="標楷體" w:hint="eastAsia"/>
          <w:color w:val="000000" w:themeColor="text1"/>
          <w:sz w:val="36"/>
          <w:szCs w:val="36"/>
        </w:rPr>
        <w:t>11</w:t>
      </w:r>
      <w:r w:rsidRPr="001D7352">
        <w:rPr>
          <w:rFonts w:ascii="標楷體" w:eastAsia="標楷體" w:hAnsi="標楷體" w:hint="eastAsia"/>
          <w:color w:val="000000" w:themeColor="text1"/>
          <w:sz w:val="36"/>
          <w:szCs w:val="36"/>
        </w:rPr>
        <w:t xml:space="preserve">)審查各考區考選試務計畫。 </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w:t>
      </w:r>
      <w:r w:rsidR="002010D7" w:rsidRPr="001D7352">
        <w:rPr>
          <w:rFonts w:ascii="標楷體" w:eastAsia="標楷體" w:hAnsi="標楷體" w:hint="eastAsia"/>
          <w:color w:val="000000" w:themeColor="text1"/>
          <w:sz w:val="36"/>
          <w:szCs w:val="36"/>
        </w:rPr>
        <w:t>12</w:t>
      </w:r>
      <w:r w:rsidRPr="001D7352">
        <w:rPr>
          <w:rFonts w:ascii="標楷體" w:eastAsia="標楷體" w:hAnsi="標楷體" w:hint="eastAsia"/>
          <w:color w:val="000000" w:themeColor="text1"/>
          <w:sz w:val="36"/>
          <w:szCs w:val="36"/>
        </w:rPr>
        <w:t xml:space="preserve">)執行年度考選委外作業。 </w:t>
      </w:r>
    </w:p>
    <w:p w:rsidR="00A57E95" w:rsidRPr="001D7352" w:rsidRDefault="00AA0262" w:rsidP="00A57E95">
      <w:pPr>
        <w:snapToGrid w:val="0"/>
        <w:ind w:leftChars="235" w:left="1072" w:hangingChars="141" w:hanging="508"/>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2</w:t>
      </w:r>
      <w:r w:rsidR="00A57E95" w:rsidRPr="001D7352">
        <w:rPr>
          <w:rFonts w:ascii="標楷體" w:eastAsia="標楷體" w:hAnsi="標楷體" w:hint="eastAsia"/>
          <w:color w:val="000000" w:themeColor="text1"/>
          <w:sz w:val="36"/>
          <w:szCs w:val="36"/>
        </w:rPr>
        <w:t>、訓練參謀次長室（軍事訓練處）：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(1)規劃及督導預備軍官及預備士官基礎教育，含新生（入伍）教育及分科教育全般事宜。</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(2)負責分科教育任務分配及各兵科學校分科教育計畫審查與核備。</w:t>
      </w:r>
    </w:p>
    <w:p w:rsidR="00A57E95" w:rsidRPr="001D7352" w:rsidRDefault="00AA0262" w:rsidP="00A57E95">
      <w:pPr>
        <w:snapToGrid w:val="0"/>
        <w:ind w:leftChars="235" w:left="1072" w:hangingChars="141" w:hanging="508"/>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3</w:t>
      </w:r>
      <w:r w:rsidR="00A57E95" w:rsidRPr="001D7352">
        <w:rPr>
          <w:rFonts w:ascii="標楷體" w:eastAsia="標楷體" w:hAnsi="標楷體" w:hint="eastAsia"/>
          <w:color w:val="000000" w:themeColor="text1"/>
          <w:sz w:val="36"/>
          <w:szCs w:val="36"/>
        </w:rPr>
        <w:t>、政治作戰局：</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(1)負責考生安全調查事宜（保防安全處）。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(2)負責考選作業相關新聞發布（軍事新聞處）。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(3)協助於莒光日電視教學節目及青年日報等軍事媒體刊登相關考選文宣（文宣心戰處）。</w:t>
      </w:r>
    </w:p>
    <w:p w:rsidR="00A57E95" w:rsidRPr="001D7352" w:rsidRDefault="00AA0262" w:rsidP="00A57E95">
      <w:pPr>
        <w:snapToGrid w:val="0"/>
        <w:ind w:leftChars="235" w:left="1072" w:hangingChars="141" w:hanging="508"/>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4</w:t>
      </w:r>
      <w:r w:rsidR="00A57E95" w:rsidRPr="001D7352">
        <w:rPr>
          <w:rFonts w:ascii="標楷體" w:eastAsia="標楷體" w:hAnsi="標楷體" w:hint="eastAsia"/>
          <w:color w:val="000000" w:themeColor="text1"/>
          <w:sz w:val="36"/>
          <w:szCs w:val="36"/>
        </w:rPr>
        <w:t>、軍醫局(衛勤保健處)：</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(1)督導及協調各國軍醫院與相關特約公立醫院辦理體檢作業。</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(2)負責考生體檢體格判定事宜。</w:t>
      </w:r>
    </w:p>
    <w:p w:rsidR="00A57E95" w:rsidRPr="001D7352" w:rsidRDefault="00AA0262" w:rsidP="00A57E95">
      <w:pPr>
        <w:snapToGrid w:val="0"/>
        <w:ind w:leftChars="235" w:left="1072" w:hangingChars="141" w:hanging="508"/>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5</w:t>
      </w:r>
      <w:r w:rsidR="00A57E95" w:rsidRPr="001D7352">
        <w:rPr>
          <w:rFonts w:ascii="標楷體" w:eastAsia="標楷體" w:hAnsi="標楷體" w:hint="eastAsia"/>
          <w:color w:val="000000" w:themeColor="text1"/>
          <w:sz w:val="36"/>
          <w:szCs w:val="36"/>
        </w:rPr>
        <w:t>、法律事務司：</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28"/>
        </w:rPr>
      </w:pPr>
      <w:r w:rsidRPr="001D7352">
        <w:rPr>
          <w:rFonts w:ascii="標楷體" w:eastAsia="標楷體" w:hAnsi="標楷體" w:hint="eastAsia"/>
          <w:color w:val="000000" w:themeColor="text1"/>
          <w:sz w:val="36"/>
          <w:szCs w:val="36"/>
        </w:rPr>
        <w:t>(1)</w:t>
      </w:r>
      <w:r w:rsidRPr="001D7352">
        <w:rPr>
          <w:rFonts w:ascii="標楷體" w:eastAsia="標楷體" w:hAnsi="標楷體" w:hint="eastAsia"/>
          <w:color w:val="000000" w:themeColor="text1"/>
          <w:sz w:val="36"/>
          <w:szCs w:val="28"/>
        </w:rPr>
        <w:t>負責審查考選計畫、考選簡章及相關法令諮詢</w:t>
      </w:r>
      <w:r w:rsidRPr="001D7352">
        <w:rPr>
          <w:rFonts w:ascii="標楷體" w:eastAsia="標楷體" w:hAnsi="標楷體" w:hint="eastAsia"/>
          <w:color w:val="000000" w:themeColor="text1"/>
          <w:sz w:val="36"/>
          <w:szCs w:val="36"/>
        </w:rPr>
        <w:t>（法規研審處）</w:t>
      </w:r>
      <w:r w:rsidRPr="001D7352">
        <w:rPr>
          <w:rFonts w:ascii="標楷體" w:eastAsia="標楷體" w:hAnsi="標楷體" w:hint="eastAsia"/>
          <w:color w:val="000000" w:themeColor="text1"/>
          <w:sz w:val="36"/>
          <w:szCs w:val="28"/>
        </w:rPr>
        <w:t>。</w:t>
      </w:r>
    </w:p>
    <w:p w:rsidR="00A57E95" w:rsidRPr="001D7352" w:rsidRDefault="00A57E95" w:rsidP="00A57E95">
      <w:pPr>
        <w:snapToGrid w:val="0"/>
        <w:ind w:leftChars="315" w:left="1321" w:hangingChars="157" w:hanging="565"/>
        <w:jc w:val="both"/>
        <w:rPr>
          <w:rFonts w:ascii="標楷體" w:eastAsia="標楷體" w:hAnsi="標楷體"/>
          <w:color w:val="000000" w:themeColor="text1"/>
          <w:sz w:val="36"/>
          <w:szCs w:val="28"/>
        </w:rPr>
      </w:pPr>
      <w:r w:rsidRPr="001D7352">
        <w:rPr>
          <w:rFonts w:ascii="標楷體" w:eastAsia="標楷體" w:hAnsi="標楷體" w:hint="eastAsia"/>
          <w:color w:val="000000" w:themeColor="text1"/>
          <w:sz w:val="36"/>
          <w:szCs w:val="36"/>
        </w:rPr>
        <w:t>(2)辦理判讀曾受刑之宣告考生報考資格事宜（人權保障處）</w:t>
      </w:r>
      <w:r w:rsidRPr="001D7352">
        <w:rPr>
          <w:rFonts w:ascii="標楷體" w:eastAsia="標楷體" w:hAnsi="標楷體" w:hint="eastAsia"/>
          <w:color w:val="000000" w:themeColor="text1"/>
          <w:sz w:val="36"/>
          <w:szCs w:val="28"/>
        </w:rPr>
        <w:t>。</w:t>
      </w:r>
    </w:p>
    <w:p w:rsidR="00A57E95" w:rsidRPr="001D7352" w:rsidRDefault="00AA0262" w:rsidP="00A57E95">
      <w:pPr>
        <w:snapToGrid w:val="0"/>
        <w:ind w:leftChars="235" w:left="1072" w:hangingChars="141" w:hanging="508"/>
        <w:jc w:val="both"/>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6</w:t>
      </w:r>
      <w:r w:rsidR="00A57E95" w:rsidRPr="001D7352">
        <w:rPr>
          <w:rFonts w:ascii="標楷體" w:eastAsia="標楷體" w:hAnsi="標楷體" w:hint="eastAsia"/>
          <w:color w:val="000000" w:themeColor="text1"/>
          <w:sz w:val="36"/>
          <w:szCs w:val="36"/>
        </w:rPr>
        <w:t>、總督察長室（軍紀督察處）：</w:t>
      </w:r>
    </w:p>
    <w:p w:rsidR="00A57E95" w:rsidRPr="001D7352" w:rsidRDefault="00A57E95" w:rsidP="00A57E95">
      <w:pPr>
        <w:snapToGrid w:val="0"/>
        <w:ind w:leftChars="385" w:left="92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負責考選作業全程之監察事宜。</w:t>
      </w:r>
    </w:p>
    <w:p w:rsidR="00A57E95" w:rsidRPr="001D7352" w:rsidRDefault="00A57E95" w:rsidP="00A57E95">
      <w:pPr>
        <w:snapToGrid w:val="0"/>
        <w:ind w:leftChars="97" w:left="849" w:hangingChars="171" w:hanging="61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（二）閱卷組(通信電子資訊參謀次長室資通安全處)： </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1、負責答案卡採購（含檢驗）、閱卷、學科成績核計、排列績序等事宜。</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w:t>
      </w:r>
      <w:r w:rsidR="009529C3" w:rsidRPr="001D7352">
        <w:rPr>
          <w:rFonts w:ascii="標楷體" w:eastAsia="標楷體" w:hAnsi="標楷體" w:hint="eastAsia"/>
          <w:color w:val="000000" w:themeColor="text1"/>
          <w:sz w:val="36"/>
          <w:szCs w:val="36"/>
        </w:rPr>
        <w:t>協助依</w:t>
      </w:r>
      <w:r w:rsidR="005B0571" w:rsidRPr="001D7352">
        <w:rPr>
          <w:rFonts w:ascii="標楷體" w:eastAsia="標楷體" w:hAnsi="標楷體" w:hint="eastAsia"/>
          <w:color w:val="000000" w:themeColor="text1"/>
          <w:sz w:val="36"/>
          <w:szCs w:val="36"/>
        </w:rPr>
        <w:t>年</w:t>
      </w:r>
      <w:r w:rsidR="009529C3" w:rsidRPr="001D7352">
        <w:rPr>
          <w:rFonts w:ascii="標楷體" w:eastAsia="標楷體" w:hAnsi="標楷體" w:hint="eastAsia"/>
          <w:color w:val="000000" w:themeColor="text1"/>
          <w:sz w:val="36"/>
          <w:szCs w:val="36"/>
        </w:rPr>
        <w:t>度考選簡章訂定之錄取分發基準，製作錄取（含備取）名冊，提交考選會辦理比對、</w:t>
      </w:r>
      <w:r w:rsidR="009529C3" w:rsidRPr="001D7352">
        <w:rPr>
          <w:rFonts w:ascii="標楷體" w:eastAsia="標楷體" w:hAnsi="標楷體" w:hint="eastAsia"/>
          <w:color w:val="000000" w:themeColor="text1"/>
          <w:sz w:val="36"/>
          <w:szCs w:val="36"/>
        </w:rPr>
        <w:lastRenderedPageBreak/>
        <w:t>錄取公告、寄發錄取結果通知單，</w:t>
      </w:r>
      <w:r w:rsidRPr="001D7352">
        <w:rPr>
          <w:rFonts w:ascii="標楷體" w:eastAsia="標楷體" w:hAnsi="標楷體" w:hint="eastAsia"/>
          <w:color w:val="000000" w:themeColor="text1"/>
          <w:sz w:val="36"/>
          <w:szCs w:val="36"/>
        </w:rPr>
        <w:t>及入學報到後系統備取分發</w:t>
      </w:r>
      <w:r w:rsidR="009529C3" w:rsidRPr="001D7352">
        <w:rPr>
          <w:rFonts w:ascii="標楷體" w:eastAsia="標楷體" w:hAnsi="標楷體" w:hint="eastAsia"/>
          <w:color w:val="000000" w:themeColor="text1"/>
          <w:sz w:val="36"/>
          <w:szCs w:val="36"/>
        </w:rPr>
        <w:t>作業等相關事宜。</w:t>
      </w:r>
    </w:p>
    <w:p w:rsidR="00A57E95" w:rsidRPr="001D7352" w:rsidRDefault="00A57E95" w:rsidP="00A57E95">
      <w:pPr>
        <w:snapToGrid w:val="0"/>
        <w:ind w:leftChars="97" w:left="1133" w:hangingChars="250" w:hanging="90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（三）試務工作組(陸軍、空軍、海軍司令部及電訊發展室)：</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1、司令部：訂頒考區試務工作計畫及辦理試務全般事宜（含考場開設、試務人員編派、口試及體能鑑測成績評核登載等）。</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2、電訊發展室：辦理電訊發展室專長測驗全般事宜。</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（四）各司令部及用人單位：</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1、辦理年度需求員額及官科（專長）申請作業。</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2、支援及督導所屬各級單位，配合地區人才招募中心執行各項招募作業及活動。</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3、支援、協調分科教育相關訓練事項，並</w:t>
      </w:r>
      <w:bookmarkStart w:id="1" w:name="OLE_LINK1"/>
      <w:r w:rsidRPr="001D7352">
        <w:rPr>
          <w:rFonts w:ascii="標楷體" w:eastAsia="標楷體" w:hAnsi="標楷體" w:hint="eastAsia"/>
          <w:color w:val="000000" w:themeColor="text1"/>
          <w:sz w:val="36"/>
          <w:szCs w:val="36"/>
        </w:rPr>
        <w:t>得建議分科教育</w:t>
      </w:r>
      <w:bookmarkEnd w:id="1"/>
      <w:r w:rsidRPr="001D7352">
        <w:rPr>
          <w:rFonts w:ascii="標楷體" w:eastAsia="標楷體" w:hAnsi="標楷體" w:hint="eastAsia"/>
          <w:color w:val="000000" w:themeColor="text1"/>
          <w:sz w:val="36"/>
          <w:szCs w:val="36"/>
        </w:rPr>
        <w:t>施教學校提供分科教育學校相關課程規劃建議。</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4、負責錄取人員之分發派職事宜。</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5、審核所屬在營志願役士官報考預備軍官</w:t>
      </w:r>
      <w:r w:rsidR="00AC4468" w:rsidRPr="001D7352">
        <w:rPr>
          <w:rFonts w:ascii="標楷體" w:eastAsia="標楷體" w:hAnsi="標楷體" w:hint="eastAsia"/>
          <w:color w:val="000000" w:themeColor="text1"/>
          <w:sz w:val="36"/>
          <w:szCs w:val="36"/>
        </w:rPr>
        <w:t>、志願士兵報考預備軍官預備士官</w:t>
      </w:r>
      <w:r w:rsidRPr="001D7352">
        <w:rPr>
          <w:rFonts w:ascii="標楷體" w:eastAsia="標楷體" w:hAnsi="標楷體" w:hint="eastAsia"/>
          <w:color w:val="000000" w:themeColor="text1"/>
          <w:sz w:val="36"/>
          <w:szCs w:val="36"/>
        </w:rPr>
        <w:t>資格。</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6、依實需透過與家屬聯繫之時機，夾送相關考選文宣資料。</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（五）陸軍司令部：</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辦理新訓流路規劃、各梯次新訓人員「職前暨生活輔導座談會」。</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（六）後備指揮部：</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1、協助各梯次後備役士官、士兵報考審查。</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2、篩選符合報考之後備役士官、士兵，協助考選文宣資料寄送事宜。</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3、透過每年通信資檢，夾送相關考選文宣資料。</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4、配合辦理後備軍人查核作業。</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（七）國防大學：</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1、負責辦理命題作業。</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2、負責闈場開設、試卷題本印製、答案卡及試題本包裝之等全般事宜。</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二、協辦(內政部、教育部)：</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（一）內政部（役政署）：</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1、督導直轄市、縣（市）政府兵役單位併同役男徵兵處理各項通知書送達相關考選文宣資料及辦理考生延期徵集事宜。</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2、協助辦理相關招募宣導活動。</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3、督導直轄市、縣（市）政府兵役單位，協助兵籍資料移轉等各項事宜。</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（二）內政部（戶政司）：</w:t>
      </w:r>
    </w:p>
    <w:p w:rsidR="00A57E95" w:rsidRPr="001D7352" w:rsidRDefault="00A57E95" w:rsidP="00A57E95">
      <w:pPr>
        <w:snapToGrid w:val="0"/>
        <w:ind w:leftChars="385" w:left="92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協助於各梯次報名後，透過戶役政系統提供本部報考人員役男體位等相關資料進行比對。</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（三）教育部（學生事務及特殊教育司）：</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1、督導各大專校院協助執行預備軍官預備士官招募宣導事宜。</w:t>
      </w:r>
    </w:p>
    <w:p w:rsidR="00A57E95" w:rsidRPr="001D7352" w:rsidRDefault="00A57E95" w:rsidP="00A57E95">
      <w:pPr>
        <w:snapToGrid w:val="0"/>
        <w:ind w:leftChars="235" w:left="1072" w:hangingChars="141" w:hanging="508"/>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2、協助辦理相關招募宣導活動。</w:t>
      </w:r>
    </w:p>
    <w:p w:rsidR="00A57E95" w:rsidRPr="001D7352" w:rsidRDefault="00A57E95" w:rsidP="00A57E95">
      <w:pPr>
        <w:snapToGrid w:val="0"/>
        <w:ind w:leftChars="97" w:left="233"/>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（四）教育部（體育署）：</w:t>
      </w:r>
    </w:p>
    <w:p w:rsidR="00A57E95" w:rsidRPr="001D7352" w:rsidRDefault="00A57E95" w:rsidP="00A57E95">
      <w:pPr>
        <w:snapToGrid w:val="0"/>
        <w:ind w:leftChars="385" w:left="92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督導各學校執行體適能檢測及協助體適能列入考選項目宣導。</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參、考選對象：</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一、軍官：</w:t>
      </w:r>
    </w:p>
    <w:p w:rsidR="00A57E95" w:rsidRPr="001D7352" w:rsidRDefault="00A57E95" w:rsidP="00A57E95">
      <w:pPr>
        <w:numPr>
          <w:ilvl w:val="0"/>
          <w:numId w:val="1"/>
        </w:numPr>
        <w:snapToGrid w:val="0"/>
        <w:ind w:left="1434" w:hanging="1077"/>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具中華民國國籍，且無外國國籍，年滿20歲至32歲以內，在國內公立或已立案之私立大學以上學校或教育部認可之國外大學以上學校畢業，志願服務軍旅者。但在營志願役</w:t>
      </w:r>
      <w:r w:rsidRPr="001D7352">
        <w:rPr>
          <w:rFonts w:ascii="標楷體" w:eastAsia="標楷體" w:hAnsi="標楷體" w:hint="eastAsia"/>
          <w:color w:val="000000" w:themeColor="text1"/>
          <w:sz w:val="36"/>
          <w:szCs w:val="36"/>
        </w:rPr>
        <w:lastRenderedPageBreak/>
        <w:t>士官</w:t>
      </w:r>
      <w:r w:rsidR="00AC4468" w:rsidRPr="001D7352">
        <w:rPr>
          <w:rFonts w:ascii="標楷體" w:eastAsia="標楷體" w:hAnsi="標楷體" w:hint="eastAsia"/>
          <w:color w:val="000000" w:themeColor="text1"/>
          <w:sz w:val="36"/>
          <w:szCs w:val="24"/>
        </w:rPr>
        <w:t>志願士兵</w:t>
      </w:r>
      <w:r w:rsidR="00AC4468" w:rsidRPr="001D7352">
        <w:rPr>
          <w:rFonts w:ascii="標楷體" w:eastAsia="標楷體" w:hAnsi="標楷體" w:hint="eastAsia"/>
          <w:b/>
          <w:color w:val="000000" w:themeColor="text1"/>
          <w:sz w:val="36"/>
          <w:szCs w:val="24"/>
        </w:rPr>
        <w:t>、</w:t>
      </w:r>
      <w:r w:rsidRPr="001D7352">
        <w:rPr>
          <w:rFonts w:ascii="標楷體" w:eastAsia="標楷體" w:hAnsi="標楷體" w:hint="eastAsia"/>
          <w:color w:val="000000" w:themeColor="text1"/>
          <w:sz w:val="36"/>
          <w:szCs w:val="36"/>
        </w:rPr>
        <w:t>後備役士官兵及替代役備役人員，報考年齡為年滿20歲至35歲以內。</w:t>
      </w:r>
    </w:p>
    <w:p w:rsidR="00A57E95" w:rsidRPr="001D7352" w:rsidRDefault="00A57E95" w:rsidP="00A57E95">
      <w:pPr>
        <w:numPr>
          <w:ilvl w:val="0"/>
          <w:numId w:val="1"/>
        </w:numPr>
        <w:snapToGrid w:val="0"/>
        <w:ind w:left="1434" w:hanging="1077"/>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具後備役士官兵身分報考者，離營前最後</w:t>
      </w:r>
      <w:r w:rsidR="00AF7E6A" w:rsidRPr="001D7352">
        <w:rPr>
          <w:rFonts w:ascii="標楷體" w:eastAsia="標楷體" w:hAnsi="標楷體" w:hint="eastAsia"/>
          <w:color w:val="000000" w:themeColor="text1"/>
          <w:sz w:val="36"/>
          <w:szCs w:val="36"/>
        </w:rPr>
        <w:t>1</w:t>
      </w:r>
      <w:r w:rsidRPr="001D7352">
        <w:rPr>
          <w:rFonts w:ascii="標楷體" w:eastAsia="標楷體" w:hAnsi="標楷體" w:hint="eastAsia"/>
          <w:color w:val="000000" w:themeColor="text1"/>
          <w:sz w:val="36"/>
          <w:szCs w:val="36"/>
        </w:rPr>
        <w:t>年考績甲等（未辦考績者免）及無品德方面記過以上之處分。但連帶處分者不在此限。</w:t>
      </w:r>
    </w:p>
    <w:p w:rsidR="00A57E95" w:rsidRPr="001D7352" w:rsidRDefault="00A57E95" w:rsidP="00A57E95">
      <w:pPr>
        <w:numPr>
          <w:ilvl w:val="0"/>
          <w:numId w:val="1"/>
        </w:numPr>
        <w:snapToGrid w:val="0"/>
        <w:ind w:left="1434" w:hanging="1077"/>
        <w:jc w:val="both"/>
        <w:rPr>
          <w:rFonts w:ascii="標楷體" w:eastAsia="標楷體" w:hAnsi="標楷體"/>
          <w:b/>
          <w:color w:val="000000" w:themeColor="text1"/>
          <w:sz w:val="36"/>
          <w:szCs w:val="36"/>
        </w:rPr>
      </w:pPr>
      <w:r w:rsidRPr="001D7352">
        <w:rPr>
          <w:rFonts w:ascii="標楷體" w:eastAsia="標楷體" w:hAnsi="標楷體" w:hint="eastAsia"/>
          <w:color w:val="000000" w:themeColor="text1"/>
          <w:sz w:val="36"/>
          <w:szCs w:val="36"/>
        </w:rPr>
        <w:t>具在營志願役士官</w:t>
      </w:r>
      <w:r w:rsidR="00104E94" w:rsidRPr="001D7352">
        <w:rPr>
          <w:rFonts w:ascii="標楷體" w:eastAsia="標楷體" w:hAnsi="標楷體" w:hint="eastAsia"/>
          <w:color w:val="000000" w:themeColor="text1"/>
          <w:sz w:val="36"/>
          <w:szCs w:val="24"/>
        </w:rPr>
        <w:t>、志願士兵</w:t>
      </w:r>
      <w:r w:rsidRPr="001D7352">
        <w:rPr>
          <w:rFonts w:ascii="標楷體" w:eastAsia="標楷體" w:hAnsi="標楷體" w:hint="eastAsia"/>
          <w:color w:val="000000" w:themeColor="text1"/>
          <w:sz w:val="36"/>
          <w:szCs w:val="36"/>
        </w:rPr>
        <w:t>身分報考者，於各梯次入學報到時，須已服滿志願役士官現役</w:t>
      </w:r>
      <w:r w:rsidR="00104E94" w:rsidRPr="001D7352">
        <w:rPr>
          <w:rFonts w:ascii="標楷體" w:eastAsia="標楷體" w:hAnsi="標楷體" w:hint="eastAsia"/>
          <w:color w:val="000000" w:themeColor="text1"/>
          <w:sz w:val="36"/>
          <w:szCs w:val="36"/>
        </w:rPr>
        <w:t>1年</w:t>
      </w:r>
      <w:r w:rsidRPr="001D7352">
        <w:rPr>
          <w:rFonts w:ascii="標楷體" w:eastAsia="標楷體" w:hAnsi="標楷體" w:hint="eastAsia"/>
          <w:color w:val="000000" w:themeColor="text1"/>
          <w:sz w:val="36"/>
          <w:szCs w:val="36"/>
        </w:rPr>
        <w:t>（時間之計算方式，因應不同之對象，依任官、再入營或轉服生效日為起始基準日）、近</w:t>
      </w:r>
      <w:r w:rsidR="00104E94" w:rsidRPr="001D7352">
        <w:rPr>
          <w:rFonts w:ascii="標楷體" w:eastAsia="標楷體" w:hAnsi="標楷體" w:hint="eastAsia"/>
          <w:color w:val="000000" w:themeColor="text1"/>
          <w:sz w:val="36"/>
          <w:szCs w:val="36"/>
        </w:rPr>
        <w:t>1年</w:t>
      </w:r>
      <w:r w:rsidRPr="001D7352">
        <w:rPr>
          <w:rFonts w:ascii="標楷體" w:eastAsia="標楷體" w:hAnsi="標楷體" w:hint="eastAsia"/>
          <w:color w:val="000000" w:themeColor="text1"/>
          <w:sz w:val="36"/>
          <w:szCs w:val="36"/>
        </w:rPr>
        <w:t>考績甲等及無品德方面記過以上之處分</w:t>
      </w:r>
      <w:r w:rsidRPr="001D7352">
        <w:rPr>
          <w:rFonts w:ascii="標楷體" w:eastAsia="標楷體" w:hAnsi="標楷體" w:hint="eastAsia"/>
          <w:b/>
          <w:color w:val="000000" w:themeColor="text1"/>
          <w:sz w:val="36"/>
          <w:szCs w:val="24"/>
        </w:rPr>
        <w:t>。</w:t>
      </w:r>
      <w:r w:rsidRPr="001D7352">
        <w:rPr>
          <w:rFonts w:ascii="標楷體" w:eastAsia="標楷體" w:hAnsi="標楷體" w:hint="eastAsia"/>
          <w:color w:val="000000" w:themeColor="text1"/>
          <w:sz w:val="36"/>
          <w:szCs w:val="24"/>
        </w:rPr>
        <w:t>另役期屆滿人員需依「國軍官兵志願留入營服役甄選作業規定」先行完成留營作業。</w:t>
      </w:r>
    </w:p>
    <w:p w:rsidR="00A57E95" w:rsidRPr="001D7352" w:rsidRDefault="00A57E95" w:rsidP="00A57E95">
      <w:pPr>
        <w:snapToGrid w:val="0"/>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二、</w:t>
      </w:r>
      <w:r w:rsidRPr="001D7352">
        <w:rPr>
          <w:rFonts w:ascii="標楷體" w:eastAsia="標楷體" w:hAnsi="標楷體" w:hint="eastAsia"/>
          <w:color w:val="000000" w:themeColor="text1"/>
          <w:sz w:val="36"/>
          <w:szCs w:val="36"/>
        </w:rPr>
        <w:t>士官</w:t>
      </w:r>
      <w:r w:rsidRPr="001D7352">
        <w:rPr>
          <w:rFonts w:ascii="標楷體" w:eastAsia="標楷體" w:hAnsi="標楷體" w:hint="eastAsia"/>
          <w:color w:val="000000" w:themeColor="text1"/>
          <w:sz w:val="36"/>
          <w:szCs w:val="24"/>
        </w:rPr>
        <w:t>：</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具中華民國國籍，且無外國國籍，年滿20歲至32歲以內，在國內公立或已立案之私立大專以上學校或教育部認可之國外大專以上學校畢業，志願服務軍旅者。但在營志願士兵、後備役士兵及替代役備役人員，報考年齡為年滿20歲至35歲。</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（二）具後備役士兵身分報考者，離營前最後</w:t>
      </w:r>
      <w:r w:rsidR="00AF7E6A" w:rsidRPr="001D7352">
        <w:rPr>
          <w:rFonts w:ascii="標楷體" w:eastAsia="標楷體" w:hAnsi="標楷體" w:hint="eastAsia"/>
          <w:color w:val="000000" w:themeColor="text1"/>
          <w:sz w:val="36"/>
          <w:szCs w:val="36"/>
        </w:rPr>
        <w:t>1</w:t>
      </w:r>
      <w:r w:rsidRPr="001D7352">
        <w:rPr>
          <w:rFonts w:ascii="標楷體" w:eastAsia="標楷體" w:hAnsi="標楷體" w:hint="eastAsia"/>
          <w:color w:val="000000" w:themeColor="text1"/>
          <w:sz w:val="36"/>
          <w:szCs w:val="36"/>
        </w:rPr>
        <w:t>年考績甲等（未辦考績者免）及無品德方面記過以上之處分。但連帶處分者不在此限</w:t>
      </w:r>
      <w:r w:rsidRPr="001D7352">
        <w:rPr>
          <w:rFonts w:ascii="標楷體" w:eastAsia="標楷體" w:hAnsi="標楷體" w:hint="eastAsia"/>
          <w:b/>
          <w:color w:val="000000" w:themeColor="text1"/>
          <w:sz w:val="36"/>
          <w:szCs w:val="36"/>
        </w:rPr>
        <w:t>。</w:t>
      </w:r>
      <w:r w:rsidRPr="001D7352">
        <w:rPr>
          <w:rFonts w:ascii="標楷體" w:eastAsia="標楷體" w:hAnsi="標楷體" w:hint="eastAsia"/>
          <w:color w:val="000000" w:themeColor="text1"/>
          <w:sz w:val="36"/>
          <w:szCs w:val="36"/>
        </w:rPr>
        <w:t>另役期屆滿人員需依「國軍官兵志願留入營服役甄選作業規定」先行完成留營作業。</w:t>
      </w:r>
    </w:p>
    <w:p w:rsidR="00104E94" w:rsidRPr="001D7352" w:rsidRDefault="00104E94" w:rsidP="00104E94">
      <w:pPr>
        <w:snapToGrid w:val="0"/>
        <w:ind w:left="1415" w:hangingChars="393" w:hanging="1415"/>
        <w:jc w:val="both"/>
        <w:rPr>
          <w:rFonts w:ascii="標楷體" w:eastAsia="標楷體" w:hAnsi="標楷體"/>
          <w:b/>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b/>
          <w:color w:val="000000" w:themeColor="text1"/>
          <w:sz w:val="36"/>
          <w:szCs w:val="36"/>
        </w:rPr>
        <w:t>(三</w:t>
      </w:r>
      <w:r w:rsidR="00413DF5" w:rsidRPr="001D7352">
        <w:rPr>
          <w:rFonts w:ascii="標楷體" w:eastAsia="標楷體" w:hAnsi="標楷體" w:hint="eastAsia"/>
          <w:b/>
          <w:color w:val="000000" w:themeColor="text1"/>
          <w:sz w:val="36"/>
          <w:szCs w:val="36"/>
        </w:rPr>
        <w:t>)</w:t>
      </w:r>
      <w:r w:rsidRPr="001D7352">
        <w:rPr>
          <w:rFonts w:ascii="標楷體" w:eastAsia="標楷體" w:hAnsi="標楷體" w:hint="eastAsia"/>
          <w:color w:val="000000" w:themeColor="text1"/>
          <w:sz w:val="36"/>
          <w:szCs w:val="36"/>
        </w:rPr>
        <w:t>具在營志願士兵身分報考者，於各梯次入學報到時，須已服滿志願士兵現役1年（時間之計算方式，因應不同之對象，依任官、再入營或轉服生效日為起始基準日）、近1年考績</w:t>
      </w:r>
      <w:r w:rsidRPr="001D7352">
        <w:rPr>
          <w:rFonts w:ascii="標楷體" w:eastAsia="標楷體" w:hAnsi="標楷體" w:hint="eastAsia"/>
          <w:color w:val="000000" w:themeColor="text1"/>
          <w:sz w:val="36"/>
          <w:szCs w:val="36"/>
        </w:rPr>
        <w:lastRenderedPageBreak/>
        <w:t>甲等及無品德方面記過以上之處分。另役期屆滿人員需依「國軍官兵志願留入營服役甄選作業規定」先行完成留營作業。</w:t>
      </w:r>
    </w:p>
    <w:p w:rsidR="00104E94" w:rsidRPr="001D7352" w:rsidRDefault="00104E94" w:rsidP="00104E94">
      <w:pPr>
        <w:snapToGrid w:val="0"/>
        <w:ind w:left="1416" w:hangingChars="393" w:hanging="1416"/>
        <w:jc w:val="both"/>
        <w:rPr>
          <w:rFonts w:ascii="標楷體" w:eastAsia="標楷體" w:hAnsi="標楷體"/>
          <w:b/>
          <w:color w:val="000000" w:themeColor="text1"/>
          <w:sz w:val="36"/>
          <w:szCs w:val="36"/>
        </w:rPr>
      </w:pP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肆、報考資格：</w:t>
      </w:r>
    </w:p>
    <w:p w:rsidR="00A57E95" w:rsidRPr="001D7352" w:rsidRDefault="00A57E95" w:rsidP="00A57E95">
      <w:pPr>
        <w:snapToGrid w:val="0"/>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一、體格限制：（以下基準均含所列數值）</w:t>
      </w:r>
    </w:p>
    <w:p w:rsidR="00A57E95" w:rsidRPr="001D7352" w:rsidRDefault="00A57E95" w:rsidP="00A57E95">
      <w:pPr>
        <w:snapToGrid w:val="0"/>
        <w:ind w:left="1559" w:hangingChars="433" w:hanging="1559"/>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（一）</w:t>
      </w:r>
      <w:r w:rsidRPr="001D7352">
        <w:rPr>
          <w:rFonts w:ascii="標楷體" w:eastAsia="標楷體" w:hAnsi="標楷體" w:cs="Arial" w:hint="eastAsia"/>
          <w:color w:val="000000" w:themeColor="text1"/>
          <w:kern w:val="0"/>
          <w:sz w:val="36"/>
          <w:szCs w:val="36"/>
        </w:rPr>
        <w:t>男性：</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1、</w:t>
      </w:r>
      <w:r w:rsidRPr="001D7352">
        <w:rPr>
          <w:rFonts w:ascii="標楷體" w:eastAsia="標楷體" w:hAnsi="標楷體" w:cs="Arial" w:hint="eastAsia"/>
          <w:color w:val="000000" w:themeColor="text1"/>
          <w:kern w:val="0"/>
          <w:sz w:val="36"/>
          <w:szCs w:val="36"/>
        </w:rPr>
        <w:t>軍官：身高160公分至195公分，身體質量指數(BMI)為17至31。</w:t>
      </w:r>
      <w:r w:rsidRPr="001D7352">
        <w:rPr>
          <w:rFonts w:ascii="標楷體" w:eastAsia="標楷體" w:hAnsi="標楷體" w:hint="eastAsia"/>
          <w:color w:val="000000" w:themeColor="text1"/>
          <w:sz w:val="36"/>
          <w:szCs w:val="36"/>
        </w:rPr>
        <w:t>身體質量指數(BMI)計算公式：體重(公斤)除以身高(公尺)平方，例：體重80公斤、身高170公分，BMI</w:t>
      </w:r>
      <w:r w:rsidRPr="001D7352">
        <w:rPr>
          <w:rFonts w:ascii="標楷體" w:eastAsia="標楷體" w:hAnsi="標楷體" w:cs="Arial"/>
          <w:color w:val="000000" w:themeColor="text1"/>
          <w:sz w:val="36"/>
          <w:szCs w:val="36"/>
        </w:rPr>
        <w:t>為「80／</w:t>
      </w:r>
      <w:r w:rsidRPr="001D7352">
        <w:rPr>
          <w:rFonts w:ascii="標楷體" w:eastAsia="標楷體" w:hAnsi="標楷體" w:cs="Arial" w:hint="eastAsia"/>
          <w:color w:val="000000" w:themeColor="text1"/>
          <w:sz w:val="36"/>
          <w:szCs w:val="36"/>
        </w:rPr>
        <w:t>(</w:t>
      </w:r>
      <w:r w:rsidRPr="001D7352">
        <w:rPr>
          <w:rFonts w:ascii="標楷體" w:eastAsia="標楷體" w:hAnsi="標楷體" w:cs="Arial"/>
          <w:color w:val="000000" w:themeColor="text1"/>
          <w:sz w:val="36"/>
          <w:szCs w:val="36"/>
        </w:rPr>
        <w:t>1.7</w:t>
      </w:r>
      <w:r w:rsidRPr="001D7352">
        <w:rPr>
          <w:rFonts w:ascii="標楷體" w:eastAsia="標楷體" w:hAnsi="標楷體" w:cs="Arial" w:hint="eastAsia"/>
          <w:color w:val="000000" w:themeColor="text1"/>
          <w:sz w:val="36"/>
          <w:szCs w:val="36"/>
        </w:rPr>
        <w:t>)</w:t>
      </w:r>
      <w:r w:rsidRPr="001D7352">
        <w:rPr>
          <w:rFonts w:ascii="標楷體" w:eastAsia="標楷體" w:hAnsi="標楷體" w:cs="Arial"/>
          <w:color w:val="000000" w:themeColor="text1"/>
          <w:sz w:val="36"/>
          <w:szCs w:val="36"/>
          <w:vertAlign w:val="superscript"/>
        </w:rPr>
        <w:t xml:space="preserve">2 </w:t>
      </w:r>
      <w:r w:rsidRPr="001D7352">
        <w:rPr>
          <w:rFonts w:ascii="標楷體" w:eastAsia="標楷體" w:hAnsi="標楷體" w:cs="Arial"/>
          <w:color w:val="000000" w:themeColor="text1"/>
          <w:sz w:val="36"/>
          <w:szCs w:val="36"/>
        </w:rPr>
        <w:t>=</w:t>
      </w:r>
      <w:r w:rsidR="00126463" w:rsidRPr="001D7352">
        <w:rPr>
          <w:rFonts w:ascii="標楷體" w:eastAsia="標楷體" w:hAnsi="標楷體" w:cs="Arial" w:hint="eastAsia"/>
          <w:color w:val="000000" w:themeColor="text1"/>
          <w:sz w:val="36"/>
          <w:szCs w:val="36"/>
        </w:rPr>
        <w:t>27.7</w:t>
      </w:r>
      <w:r w:rsidRPr="001D7352">
        <w:rPr>
          <w:rFonts w:ascii="標楷體" w:eastAsia="標楷體" w:hAnsi="標楷體" w:cs="Arial"/>
          <w:color w:val="000000" w:themeColor="text1"/>
          <w:sz w:val="36"/>
          <w:szCs w:val="36"/>
        </w:rPr>
        <w:t>」</w:t>
      </w:r>
      <w:r w:rsidRPr="001D7352">
        <w:rPr>
          <w:rFonts w:ascii="標楷體" w:eastAsia="標楷體" w:hAnsi="標楷體" w:cs="Arial" w:hint="eastAsia"/>
          <w:color w:val="000000" w:themeColor="text1"/>
          <w:kern w:val="0"/>
          <w:sz w:val="36"/>
          <w:szCs w:val="36"/>
        </w:rPr>
        <w:t>。</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2、</w:t>
      </w:r>
      <w:r w:rsidRPr="001D7352">
        <w:rPr>
          <w:rFonts w:ascii="標楷體" w:eastAsia="標楷體" w:hAnsi="標楷體" w:cs="Arial" w:hint="eastAsia"/>
          <w:color w:val="000000" w:themeColor="text1"/>
          <w:kern w:val="0"/>
          <w:sz w:val="36"/>
          <w:szCs w:val="36"/>
        </w:rPr>
        <w:t>士官：身高</w:t>
      </w:r>
      <w:r w:rsidR="00126463" w:rsidRPr="001D7352">
        <w:rPr>
          <w:rFonts w:ascii="標楷體" w:eastAsia="標楷體" w:hAnsi="標楷體" w:cs="Arial" w:hint="eastAsia"/>
          <w:color w:val="000000" w:themeColor="text1"/>
          <w:kern w:val="0"/>
          <w:sz w:val="36"/>
          <w:szCs w:val="36"/>
        </w:rPr>
        <w:t>158</w:t>
      </w:r>
      <w:r w:rsidRPr="001D7352">
        <w:rPr>
          <w:rFonts w:ascii="標楷體" w:eastAsia="標楷體" w:hAnsi="標楷體" w:cs="Arial" w:hint="eastAsia"/>
          <w:color w:val="000000" w:themeColor="text1"/>
          <w:kern w:val="0"/>
          <w:sz w:val="36"/>
          <w:szCs w:val="36"/>
        </w:rPr>
        <w:t>公分至</w:t>
      </w:r>
      <w:r w:rsidR="00126463" w:rsidRPr="001D7352">
        <w:rPr>
          <w:rFonts w:ascii="標楷體" w:eastAsia="標楷體" w:hAnsi="標楷體" w:cs="Arial" w:hint="eastAsia"/>
          <w:color w:val="000000" w:themeColor="text1"/>
          <w:kern w:val="0"/>
          <w:sz w:val="36"/>
          <w:szCs w:val="36"/>
        </w:rPr>
        <w:t>195</w:t>
      </w:r>
      <w:r w:rsidRPr="001D7352">
        <w:rPr>
          <w:rFonts w:ascii="標楷體" w:eastAsia="標楷體" w:hAnsi="標楷體" w:cs="Arial" w:hint="eastAsia"/>
          <w:color w:val="000000" w:themeColor="text1"/>
          <w:kern w:val="0"/>
          <w:sz w:val="36"/>
          <w:szCs w:val="36"/>
        </w:rPr>
        <w:t>公分，身體質量指數(BMI)為17至31；惟報考陸軍司令部裝甲兵官科人員，身高限</w:t>
      </w:r>
      <w:r w:rsidR="00126463" w:rsidRPr="001D7352">
        <w:rPr>
          <w:rFonts w:ascii="標楷體" w:eastAsia="標楷體" w:hAnsi="標楷體" w:cs="Arial" w:hint="eastAsia"/>
          <w:color w:val="000000" w:themeColor="text1"/>
          <w:kern w:val="0"/>
          <w:sz w:val="36"/>
          <w:szCs w:val="36"/>
        </w:rPr>
        <w:t>160</w:t>
      </w:r>
      <w:r w:rsidRPr="001D7352">
        <w:rPr>
          <w:rFonts w:ascii="標楷體" w:eastAsia="標楷體" w:hAnsi="標楷體" w:cs="Arial" w:hint="eastAsia"/>
          <w:color w:val="000000" w:themeColor="text1"/>
          <w:kern w:val="0"/>
          <w:sz w:val="36"/>
          <w:szCs w:val="36"/>
        </w:rPr>
        <w:t>公分以上。</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3、</w:t>
      </w:r>
      <w:r w:rsidRPr="001D7352">
        <w:rPr>
          <w:rFonts w:ascii="標楷體" w:eastAsia="標楷體" w:hAnsi="標楷體" w:cs="Arial" w:hint="eastAsia"/>
          <w:color w:val="000000" w:themeColor="text1"/>
          <w:kern w:val="0"/>
          <w:sz w:val="36"/>
          <w:szCs w:val="36"/>
        </w:rPr>
        <w:t>報考憲兵指揮部及憲兵官科人員，身高限</w:t>
      </w:r>
      <w:r w:rsidR="006E7549" w:rsidRPr="001D7352">
        <w:rPr>
          <w:rFonts w:ascii="標楷體" w:eastAsia="標楷體" w:hAnsi="標楷體" w:cs="Arial" w:hint="eastAsia"/>
          <w:color w:val="000000" w:themeColor="text1"/>
          <w:kern w:val="0"/>
          <w:sz w:val="36"/>
          <w:szCs w:val="36"/>
        </w:rPr>
        <w:t>165</w:t>
      </w:r>
      <w:r w:rsidRPr="001D7352">
        <w:rPr>
          <w:rFonts w:ascii="標楷體" w:eastAsia="標楷體" w:hAnsi="標楷體" w:cs="Arial" w:hint="eastAsia"/>
          <w:color w:val="000000" w:themeColor="text1"/>
          <w:kern w:val="0"/>
          <w:sz w:val="36"/>
          <w:szCs w:val="36"/>
        </w:rPr>
        <w:t>至</w:t>
      </w:r>
      <w:r w:rsidR="00126463" w:rsidRPr="001D7352">
        <w:rPr>
          <w:rFonts w:ascii="標楷體" w:eastAsia="標楷體" w:hAnsi="標楷體" w:cs="Arial" w:hint="eastAsia"/>
          <w:color w:val="000000" w:themeColor="text1"/>
          <w:kern w:val="0"/>
          <w:sz w:val="36"/>
          <w:szCs w:val="36"/>
        </w:rPr>
        <w:t>195</w:t>
      </w:r>
      <w:r w:rsidRPr="001D7352">
        <w:rPr>
          <w:rFonts w:ascii="標楷體" w:eastAsia="標楷體" w:hAnsi="標楷體" w:cs="Arial" w:hint="eastAsia"/>
          <w:color w:val="000000" w:themeColor="text1"/>
          <w:kern w:val="0"/>
          <w:sz w:val="36"/>
          <w:szCs w:val="36"/>
        </w:rPr>
        <w:t>公分。</w:t>
      </w:r>
    </w:p>
    <w:p w:rsidR="00A57E95" w:rsidRPr="001D7352" w:rsidRDefault="00A57E95" w:rsidP="00A57E95">
      <w:pPr>
        <w:snapToGrid w:val="0"/>
        <w:ind w:left="1415" w:hangingChars="393" w:hanging="1415"/>
        <w:jc w:val="both"/>
        <w:rPr>
          <w:rFonts w:ascii="標楷體" w:eastAsia="標楷體" w:hAnsi="標楷體" w:cs="Arial"/>
          <w:color w:val="000000" w:themeColor="text1"/>
          <w:kern w:val="0"/>
          <w:sz w:val="28"/>
          <w:szCs w:val="28"/>
        </w:rPr>
      </w:pPr>
      <w:r w:rsidRPr="001D7352">
        <w:rPr>
          <w:rFonts w:ascii="標楷體" w:eastAsia="標楷體" w:hAnsi="標楷體" w:hint="eastAsia"/>
          <w:color w:val="000000" w:themeColor="text1"/>
          <w:sz w:val="36"/>
          <w:szCs w:val="36"/>
        </w:rPr>
        <w:t xml:space="preserve">　（二）</w:t>
      </w:r>
      <w:r w:rsidRPr="001D7352">
        <w:rPr>
          <w:rFonts w:ascii="標楷體" w:eastAsia="標楷體" w:hAnsi="標楷體" w:cs="Arial" w:hint="eastAsia"/>
          <w:color w:val="000000" w:themeColor="text1"/>
          <w:kern w:val="0"/>
          <w:sz w:val="36"/>
          <w:szCs w:val="36"/>
        </w:rPr>
        <w:t>女性：</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cs="Arial" w:hint="eastAsia"/>
          <w:color w:val="000000" w:themeColor="text1"/>
          <w:kern w:val="0"/>
          <w:sz w:val="36"/>
          <w:szCs w:val="36"/>
        </w:rPr>
        <w:t>1、軍官：身高155公分至185公分，身體質量指數(BMI)為 17至26；惟報考陸軍司令部</w:t>
      </w:r>
      <w:r w:rsidR="00126463" w:rsidRPr="001D7352">
        <w:rPr>
          <w:rFonts w:ascii="標楷體" w:eastAsia="標楷體" w:hAnsi="標楷體" w:cs="Arial" w:hint="eastAsia"/>
          <w:color w:val="000000" w:themeColor="text1"/>
          <w:kern w:val="0"/>
          <w:sz w:val="36"/>
          <w:szCs w:val="36"/>
        </w:rPr>
        <w:t>裝甲</w:t>
      </w:r>
      <w:r w:rsidRPr="001D7352">
        <w:rPr>
          <w:rFonts w:ascii="標楷體" w:eastAsia="標楷體" w:hAnsi="標楷體" w:cs="Arial" w:hint="eastAsia"/>
          <w:color w:val="000000" w:themeColor="text1"/>
          <w:kern w:val="0"/>
          <w:sz w:val="36"/>
          <w:szCs w:val="36"/>
        </w:rPr>
        <w:t>兵官科人員，身高限</w:t>
      </w:r>
      <w:r w:rsidR="00126463" w:rsidRPr="001D7352">
        <w:rPr>
          <w:rFonts w:ascii="標楷體" w:eastAsia="標楷體" w:hAnsi="標楷體" w:cs="Arial" w:hint="eastAsia"/>
          <w:color w:val="000000" w:themeColor="text1"/>
          <w:kern w:val="0"/>
          <w:sz w:val="36"/>
          <w:szCs w:val="36"/>
        </w:rPr>
        <w:t>160</w:t>
      </w:r>
      <w:r w:rsidRPr="001D7352">
        <w:rPr>
          <w:rFonts w:ascii="標楷體" w:eastAsia="標楷體" w:hAnsi="標楷體" w:cs="Arial" w:hint="eastAsia"/>
          <w:color w:val="000000" w:themeColor="text1"/>
          <w:kern w:val="0"/>
          <w:sz w:val="36"/>
          <w:szCs w:val="36"/>
        </w:rPr>
        <w:t>公分以上。</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cs="Arial" w:hint="eastAsia"/>
          <w:color w:val="000000" w:themeColor="text1"/>
          <w:kern w:val="0"/>
          <w:sz w:val="36"/>
          <w:szCs w:val="36"/>
        </w:rPr>
        <w:t>2、士官：身高</w:t>
      </w:r>
      <w:r w:rsidR="00126463" w:rsidRPr="001D7352">
        <w:rPr>
          <w:rFonts w:ascii="標楷體" w:eastAsia="標楷體" w:hAnsi="標楷體" w:cs="Arial" w:hint="eastAsia"/>
          <w:color w:val="000000" w:themeColor="text1"/>
          <w:kern w:val="0"/>
          <w:sz w:val="36"/>
          <w:szCs w:val="36"/>
        </w:rPr>
        <w:t>155</w:t>
      </w:r>
      <w:r w:rsidRPr="001D7352">
        <w:rPr>
          <w:rFonts w:ascii="標楷體" w:eastAsia="標楷體" w:hAnsi="標楷體" w:cs="Arial" w:hint="eastAsia"/>
          <w:color w:val="000000" w:themeColor="text1"/>
          <w:kern w:val="0"/>
          <w:sz w:val="36"/>
          <w:szCs w:val="36"/>
        </w:rPr>
        <w:t>公分至</w:t>
      </w:r>
      <w:r w:rsidR="00126463" w:rsidRPr="001D7352">
        <w:rPr>
          <w:rFonts w:ascii="標楷體" w:eastAsia="標楷體" w:hAnsi="標楷體" w:cs="Arial" w:hint="eastAsia"/>
          <w:color w:val="000000" w:themeColor="text1"/>
          <w:kern w:val="0"/>
          <w:sz w:val="36"/>
          <w:szCs w:val="36"/>
        </w:rPr>
        <w:t>185</w:t>
      </w:r>
      <w:r w:rsidRPr="001D7352">
        <w:rPr>
          <w:rFonts w:ascii="標楷體" w:eastAsia="標楷體" w:hAnsi="標楷體" w:cs="Arial" w:hint="eastAsia"/>
          <w:color w:val="000000" w:themeColor="text1"/>
          <w:kern w:val="0"/>
          <w:sz w:val="36"/>
          <w:szCs w:val="36"/>
        </w:rPr>
        <w:t>公分，身體質量指數(BMI)為17至26；惟報考陸軍司令部</w:t>
      </w:r>
      <w:r w:rsidR="00126463" w:rsidRPr="001D7352">
        <w:rPr>
          <w:rFonts w:ascii="標楷體" w:eastAsia="標楷體" w:hAnsi="標楷體" w:cs="Arial" w:hint="eastAsia"/>
          <w:color w:val="000000" w:themeColor="text1"/>
          <w:kern w:val="0"/>
          <w:sz w:val="36"/>
          <w:szCs w:val="36"/>
        </w:rPr>
        <w:t>裝甲</w:t>
      </w:r>
      <w:r w:rsidRPr="001D7352">
        <w:rPr>
          <w:rFonts w:ascii="標楷體" w:eastAsia="標楷體" w:hAnsi="標楷體" w:cs="Arial" w:hint="eastAsia"/>
          <w:color w:val="000000" w:themeColor="text1"/>
          <w:kern w:val="0"/>
          <w:sz w:val="36"/>
          <w:szCs w:val="36"/>
        </w:rPr>
        <w:t>官科人員，身高限</w:t>
      </w:r>
      <w:r w:rsidR="00126463" w:rsidRPr="001D7352">
        <w:rPr>
          <w:rFonts w:ascii="標楷體" w:eastAsia="標楷體" w:hAnsi="標楷體" w:cs="Arial" w:hint="eastAsia"/>
          <w:color w:val="000000" w:themeColor="text1"/>
          <w:kern w:val="0"/>
          <w:sz w:val="36"/>
          <w:szCs w:val="36"/>
        </w:rPr>
        <w:t>160</w:t>
      </w:r>
      <w:r w:rsidRPr="001D7352">
        <w:rPr>
          <w:rFonts w:ascii="標楷體" w:eastAsia="標楷體" w:hAnsi="標楷體" w:cs="Arial" w:hint="eastAsia"/>
          <w:color w:val="000000" w:themeColor="text1"/>
          <w:kern w:val="0"/>
          <w:sz w:val="36"/>
          <w:szCs w:val="36"/>
        </w:rPr>
        <w:t>公分以上。</w:t>
      </w:r>
    </w:p>
    <w:p w:rsidR="00A57E95" w:rsidRPr="001D7352" w:rsidRDefault="00A57E95" w:rsidP="00A57E95">
      <w:pPr>
        <w:snapToGrid w:val="0"/>
        <w:ind w:leftChars="276" w:left="1083" w:hangingChars="117" w:hanging="421"/>
        <w:jc w:val="both"/>
        <w:rPr>
          <w:rFonts w:ascii="標楷體" w:eastAsia="標楷體" w:hAnsi="標楷體" w:cs="Arial"/>
          <w:color w:val="000000" w:themeColor="text1"/>
          <w:kern w:val="0"/>
          <w:sz w:val="36"/>
          <w:szCs w:val="36"/>
        </w:rPr>
      </w:pPr>
      <w:r w:rsidRPr="001D7352">
        <w:rPr>
          <w:rFonts w:ascii="標楷體" w:eastAsia="標楷體" w:hAnsi="標楷體" w:cs="Arial" w:hint="eastAsia"/>
          <w:color w:val="000000" w:themeColor="text1"/>
          <w:kern w:val="0"/>
          <w:sz w:val="36"/>
          <w:szCs w:val="36"/>
        </w:rPr>
        <w:t>3、報考憲兵指揮部及憲兵官科人員，身高限160至</w:t>
      </w:r>
      <w:r w:rsidR="000A48C8" w:rsidRPr="001D7352">
        <w:rPr>
          <w:rFonts w:ascii="標楷體" w:eastAsia="標楷體" w:hAnsi="標楷體" w:cs="Arial" w:hint="eastAsia"/>
          <w:color w:val="000000" w:themeColor="text1"/>
          <w:kern w:val="0"/>
          <w:sz w:val="36"/>
          <w:szCs w:val="36"/>
        </w:rPr>
        <w:t>185</w:t>
      </w:r>
      <w:r w:rsidRPr="001D7352">
        <w:rPr>
          <w:rFonts w:ascii="標楷體" w:eastAsia="標楷體" w:hAnsi="標楷體" w:cs="Arial" w:hint="eastAsia"/>
          <w:color w:val="000000" w:themeColor="text1"/>
          <w:kern w:val="0"/>
          <w:sz w:val="36"/>
          <w:szCs w:val="36"/>
        </w:rPr>
        <w:t>公分。</w:t>
      </w:r>
    </w:p>
    <w:p w:rsidR="00A57E95" w:rsidRPr="001D7352" w:rsidRDefault="00A57E95" w:rsidP="007C49D3">
      <w:pPr>
        <w:snapToGrid w:val="0"/>
        <w:ind w:left="1415" w:hangingChars="393" w:hanging="1415"/>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（三）視力：最佳矯正視力達</w:t>
      </w:r>
      <w:r w:rsidR="0081553F" w:rsidRPr="001D7352">
        <w:rPr>
          <w:rFonts w:ascii="標楷體" w:eastAsia="標楷體" w:hAnsi="標楷體" w:hint="eastAsia"/>
          <w:color w:val="000000" w:themeColor="text1"/>
          <w:sz w:val="36"/>
          <w:szCs w:val="36"/>
        </w:rPr>
        <w:t>0.6</w:t>
      </w:r>
      <w:r w:rsidRPr="001D7352">
        <w:rPr>
          <w:rFonts w:ascii="標楷體" w:eastAsia="標楷體" w:hAnsi="標楷體" w:hint="eastAsia"/>
          <w:color w:val="000000" w:themeColor="text1"/>
          <w:sz w:val="36"/>
          <w:szCs w:val="36"/>
        </w:rPr>
        <w:t>以上，且兩眼配鏡總度數各在六屈光度（600度）以內。曾接受眼角膜（雷射）屈光手術1年以上，檢</w:t>
      </w:r>
      <w:r w:rsidRPr="001D7352">
        <w:rPr>
          <w:rFonts w:ascii="標楷體" w:eastAsia="標楷體" w:hAnsi="標楷體" w:hint="eastAsia"/>
          <w:color w:val="000000" w:themeColor="text1"/>
          <w:sz w:val="36"/>
          <w:szCs w:val="36"/>
        </w:rPr>
        <w:lastRenderedPageBreak/>
        <w:t>查無後遺症者</w:t>
      </w:r>
      <w:r w:rsidR="0081553F" w:rsidRPr="001D7352">
        <w:rPr>
          <w:rFonts w:ascii="標楷體" w:eastAsia="標楷體" w:hAnsi="標楷體" w:hint="eastAsia"/>
          <w:color w:val="000000" w:themeColor="text1"/>
          <w:sz w:val="36"/>
          <w:szCs w:val="36"/>
        </w:rPr>
        <w:t>方得報考</w:t>
      </w:r>
      <w:r w:rsidRPr="001D7352">
        <w:rPr>
          <w:rFonts w:ascii="標楷體" w:eastAsia="標楷體" w:hAnsi="標楷體" w:hint="eastAsia"/>
          <w:color w:val="000000" w:themeColor="text1"/>
          <w:sz w:val="36"/>
          <w:szCs w:val="36"/>
        </w:rPr>
        <w:t>。</w:t>
      </w:r>
      <w:r w:rsidR="0081553F" w:rsidRPr="001D7352">
        <w:rPr>
          <w:rFonts w:ascii="標楷體" w:eastAsia="標楷體" w:hAnsi="標楷體" w:hint="eastAsia"/>
          <w:color w:val="000000" w:themeColor="text1"/>
          <w:sz w:val="36"/>
          <w:szCs w:val="36"/>
        </w:rPr>
        <w:t>應考人於體檢（視力）時不可戴隱形眼鏡</w:t>
      </w:r>
      <w:r w:rsidR="00D72659" w:rsidRPr="001D7352">
        <w:rPr>
          <w:rFonts w:ascii="標楷體" w:eastAsia="標楷體" w:hAnsi="標楷體" w:hint="eastAsia"/>
          <w:color w:val="000000" w:themeColor="text1"/>
          <w:sz w:val="36"/>
          <w:szCs w:val="36"/>
        </w:rPr>
        <w:t>及</w:t>
      </w:r>
      <w:r w:rsidR="0081553F" w:rsidRPr="001D7352">
        <w:rPr>
          <w:rFonts w:ascii="標楷體" w:eastAsia="標楷體" w:hAnsi="標楷體" w:hint="eastAsia"/>
          <w:color w:val="000000" w:themeColor="text1"/>
          <w:sz w:val="36"/>
          <w:szCs w:val="36"/>
        </w:rPr>
        <w:t>前1週不得佩戴角膜塑型片。</w:t>
      </w:r>
    </w:p>
    <w:p w:rsidR="00A57E95" w:rsidRPr="001D7352" w:rsidRDefault="00A57E95" w:rsidP="00A57E95">
      <w:pPr>
        <w:snapToGrid w:val="0"/>
        <w:ind w:left="1415" w:hangingChars="393" w:hanging="1415"/>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（四）身體任何部分有刺青（紋身）</w:t>
      </w:r>
      <w:r w:rsidR="00584920" w:rsidRPr="001D7352">
        <w:rPr>
          <w:rFonts w:ascii="標楷體" w:eastAsia="標楷體" w:hAnsi="標楷體" w:hint="eastAsia"/>
          <w:color w:val="000000" w:themeColor="text1"/>
          <w:sz w:val="36"/>
          <w:szCs w:val="36"/>
        </w:rPr>
        <w:t>者</w:t>
      </w:r>
      <w:r w:rsidRPr="001D7352">
        <w:rPr>
          <w:rFonts w:ascii="標楷體" w:eastAsia="標楷體" w:hAnsi="標楷體" w:cs="Arial" w:hint="eastAsia"/>
          <w:color w:val="000000" w:themeColor="text1"/>
          <w:kern w:val="0"/>
          <w:sz w:val="36"/>
          <w:szCs w:val="36"/>
        </w:rPr>
        <w:t>。</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（五）</w:t>
      </w:r>
      <w:r w:rsidRPr="001D7352">
        <w:rPr>
          <w:rFonts w:ascii="標楷體" w:eastAsia="標楷體" w:hAnsi="標楷體"/>
          <w:color w:val="000000" w:themeColor="text1"/>
          <w:sz w:val="36"/>
          <w:szCs w:val="24"/>
        </w:rPr>
        <w:t>其</w:t>
      </w:r>
      <w:r w:rsidRPr="001D7352">
        <w:rPr>
          <w:rFonts w:ascii="標楷體" w:eastAsia="標楷體" w:hAnsi="標楷體" w:hint="eastAsia"/>
          <w:color w:val="000000" w:themeColor="text1"/>
          <w:sz w:val="36"/>
          <w:szCs w:val="24"/>
        </w:rPr>
        <w:t>他</w:t>
      </w:r>
      <w:r w:rsidRPr="001D7352">
        <w:rPr>
          <w:rFonts w:ascii="標楷體" w:eastAsia="標楷體" w:hAnsi="標楷體"/>
          <w:color w:val="000000" w:themeColor="text1"/>
          <w:sz w:val="36"/>
          <w:szCs w:val="24"/>
        </w:rPr>
        <w:t>項目</w:t>
      </w:r>
      <w:r w:rsidRPr="001D7352">
        <w:rPr>
          <w:rFonts w:ascii="標楷體" w:eastAsia="標楷體" w:hAnsi="標楷體" w:hint="eastAsia"/>
          <w:color w:val="000000" w:themeColor="text1"/>
          <w:sz w:val="36"/>
          <w:szCs w:val="24"/>
        </w:rPr>
        <w:t>須符合「志願役專業預備軍官預備士官班體檢體格區分表」基準（如附表2）。</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（六）</w:t>
      </w:r>
      <w:r w:rsidRPr="001D7352">
        <w:rPr>
          <w:rFonts w:ascii="標楷體" w:eastAsia="標楷體" w:hAnsi="標楷體" w:hint="eastAsia"/>
          <w:color w:val="000000" w:themeColor="text1"/>
          <w:sz w:val="36"/>
          <w:szCs w:val="24"/>
        </w:rPr>
        <w:t>自費體檢請至簡章指定之國軍醫院或公立醫院辦理，自費體檢結果，報名時免附，採線上審查，無體檢資料者，判定為不合格，自費體檢表正本入營時繳驗。</w:t>
      </w:r>
    </w:p>
    <w:p w:rsidR="00A57E95" w:rsidRPr="001D7352" w:rsidRDefault="00A57E95" w:rsidP="00A57E95">
      <w:pPr>
        <w:snapToGrid w:val="0"/>
        <w:ind w:left="1415" w:hangingChars="393" w:hanging="1415"/>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（七）</w:t>
      </w:r>
      <w:r w:rsidRPr="001D7352">
        <w:rPr>
          <w:rFonts w:ascii="標楷體" w:eastAsia="標楷體" w:hAnsi="標楷體" w:hint="eastAsia"/>
          <w:color w:val="000000" w:themeColor="text1"/>
          <w:sz w:val="36"/>
          <w:szCs w:val="36"/>
          <w:shd w:val="clear" w:color="auto" w:fill="FFFFFF"/>
        </w:rPr>
        <w:t>考生體格經考選會體檢組實施體檢表複審，鑑定為不符合體格規定者，寄發不合格原因通知單。</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24"/>
        </w:rPr>
        <w:t xml:space="preserve">　（八）自費體檢結果達合格基準者，1年內有效(可跨年度)</w:t>
      </w:r>
      <w:r w:rsidRPr="001D7352">
        <w:rPr>
          <w:rFonts w:ascii="標楷體" w:eastAsia="標楷體" w:hAnsi="標楷體" w:hint="eastAsia"/>
          <w:color w:val="000000" w:themeColor="text1"/>
          <w:sz w:val="36"/>
          <w:szCs w:val="36"/>
        </w:rPr>
        <w:t>。</w:t>
      </w:r>
    </w:p>
    <w:p w:rsidR="0017777B" w:rsidRPr="001D7352" w:rsidRDefault="00A57E95" w:rsidP="0017777B">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 xml:space="preserve">　（九）</w:t>
      </w:r>
      <w:r w:rsidR="00FD33AF" w:rsidRPr="001D7352">
        <w:rPr>
          <w:rFonts w:ascii="標楷體" w:eastAsia="標楷體" w:hAnsi="標楷體" w:hint="eastAsia"/>
          <w:color w:val="000000" w:themeColor="text1"/>
          <w:sz w:val="36"/>
          <w:szCs w:val="36"/>
        </w:rPr>
        <w:t>已完成役男徵兵體檢者，體位被判定為替代役或免役確定者，直接判定為不合格體位；惟「身高」、「</w:t>
      </w:r>
      <w:r w:rsidR="00F632B7" w:rsidRPr="001D7352">
        <w:rPr>
          <w:rFonts w:ascii="標楷體" w:eastAsia="標楷體" w:hAnsi="標楷體" w:hint="eastAsia"/>
          <w:color w:val="000000" w:themeColor="text1"/>
          <w:sz w:val="36"/>
          <w:szCs w:val="36"/>
        </w:rPr>
        <w:t>身</w:t>
      </w:r>
      <w:r w:rsidR="00FD33AF" w:rsidRPr="001D7352">
        <w:rPr>
          <w:rFonts w:ascii="標楷體" w:eastAsia="標楷體" w:hAnsi="標楷體" w:hint="eastAsia"/>
          <w:color w:val="000000" w:themeColor="text1"/>
          <w:sz w:val="36"/>
          <w:szCs w:val="36"/>
        </w:rPr>
        <w:t>體</w:t>
      </w:r>
      <w:r w:rsidR="00F632B7" w:rsidRPr="001D7352">
        <w:rPr>
          <w:rFonts w:ascii="標楷體" w:eastAsia="標楷體" w:hAnsi="標楷體" w:hint="eastAsia"/>
          <w:color w:val="000000" w:themeColor="text1"/>
          <w:sz w:val="36"/>
          <w:szCs w:val="36"/>
        </w:rPr>
        <w:t>質量</w:t>
      </w:r>
      <w:r w:rsidR="00FD33AF" w:rsidRPr="001D7352">
        <w:rPr>
          <w:rFonts w:ascii="標楷體" w:eastAsia="標楷體" w:hAnsi="標楷體" w:hint="eastAsia"/>
          <w:color w:val="000000" w:themeColor="text1"/>
          <w:sz w:val="36"/>
          <w:szCs w:val="36"/>
        </w:rPr>
        <w:t>指</w:t>
      </w:r>
      <w:r w:rsidR="00F632B7" w:rsidRPr="001D7352">
        <w:rPr>
          <w:rFonts w:ascii="標楷體" w:eastAsia="標楷體" w:hAnsi="標楷體" w:hint="eastAsia"/>
          <w:color w:val="000000" w:themeColor="text1"/>
          <w:sz w:val="36"/>
          <w:szCs w:val="36"/>
        </w:rPr>
        <w:t>數</w:t>
      </w:r>
      <w:r w:rsidR="00FD33AF" w:rsidRPr="001D7352">
        <w:rPr>
          <w:rFonts w:ascii="標楷體" w:eastAsia="標楷體" w:hAnsi="標楷體" w:hint="eastAsia"/>
          <w:color w:val="000000" w:themeColor="text1"/>
          <w:sz w:val="36"/>
          <w:szCs w:val="36"/>
        </w:rPr>
        <w:t>（BMI）」、「血色素濃度」、「扁平足弓角」或「視力（不含弱視）」等項目，得以1年內之自費體檢表並經複檢符合「國軍志願役專業預備軍官預備士官班體檢體格區分表」之基準者，為合格體位。</w:t>
      </w:r>
    </w:p>
    <w:p w:rsidR="00A57E95" w:rsidRPr="001D7352" w:rsidRDefault="00A57E95" w:rsidP="0017777B">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24"/>
        </w:rPr>
        <w:t xml:space="preserve">　</w:t>
      </w:r>
      <w:r w:rsidRPr="001D7352">
        <w:rPr>
          <w:rFonts w:ascii="標楷體" w:eastAsia="標楷體" w:hAnsi="標楷體" w:hint="eastAsia"/>
          <w:color w:val="000000" w:themeColor="text1"/>
          <w:sz w:val="36"/>
          <w:szCs w:val="36"/>
        </w:rPr>
        <w:t>二、體能鑑測：</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一</w:t>
      </w:r>
      <w:r w:rsidRPr="001D7352">
        <w:rPr>
          <w:rFonts w:ascii="標楷體" w:eastAsia="標楷體" w:hAnsi="標楷體" w:hint="eastAsia"/>
          <w:color w:val="000000" w:themeColor="text1"/>
          <w:sz w:val="36"/>
          <w:szCs w:val="36"/>
        </w:rPr>
        <w:t>）社會青年及後備役人員：</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009660B9" w:rsidRPr="001D7352">
        <w:rPr>
          <w:rFonts w:ascii="標楷體" w:eastAsia="標楷體" w:hAnsi="標楷體" w:hint="eastAsia"/>
          <w:color w:val="000000" w:themeColor="text1"/>
          <w:sz w:val="36"/>
          <w:szCs w:val="36"/>
        </w:rPr>
        <w:t>依本計畫柒、考試科目及評分基準辦理</w:t>
      </w:r>
      <w:r w:rsidRPr="001D7352">
        <w:rPr>
          <w:rFonts w:ascii="標楷體" w:eastAsia="標楷體" w:hAnsi="標楷體" w:hint="eastAsia"/>
          <w:color w:val="000000" w:themeColor="text1"/>
          <w:sz w:val="36"/>
          <w:szCs w:val="36"/>
        </w:rPr>
        <w:t>。</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（二）在營志願役士官</w:t>
      </w:r>
      <w:r w:rsidR="009660B9" w:rsidRPr="001D7352">
        <w:rPr>
          <w:rFonts w:ascii="標楷體" w:eastAsia="標楷體" w:hAnsi="標楷體" w:hint="eastAsia"/>
          <w:color w:val="000000" w:themeColor="text1"/>
          <w:sz w:val="36"/>
          <w:szCs w:val="24"/>
        </w:rPr>
        <w:t>及志願士兵</w:t>
      </w:r>
      <w:r w:rsidRPr="001D7352">
        <w:rPr>
          <w:rFonts w:ascii="標楷體" w:eastAsia="標楷體" w:hAnsi="標楷體" w:hint="eastAsia"/>
          <w:color w:val="000000" w:themeColor="text1"/>
          <w:sz w:val="36"/>
          <w:szCs w:val="24"/>
        </w:rPr>
        <w:t>鑑測項目</w:t>
      </w:r>
      <w:r w:rsidR="009660B9" w:rsidRPr="001D7352">
        <w:rPr>
          <w:rFonts w:ascii="標楷體" w:eastAsia="標楷體" w:hAnsi="標楷體" w:hint="eastAsia"/>
          <w:color w:val="000000" w:themeColor="text1"/>
          <w:sz w:val="36"/>
          <w:szCs w:val="24"/>
        </w:rPr>
        <w:t>為</w:t>
      </w:r>
      <w:r w:rsidRPr="001D7352">
        <w:rPr>
          <w:rFonts w:ascii="標楷體" w:eastAsia="標楷體" w:hAnsi="標楷體" w:hint="eastAsia"/>
          <w:color w:val="000000" w:themeColor="text1"/>
          <w:sz w:val="36"/>
          <w:szCs w:val="24"/>
        </w:rPr>
        <w:t>1年內國軍基本體能鑑測(</w:t>
      </w:r>
      <w:r w:rsidR="009660B9" w:rsidRPr="001D7352">
        <w:rPr>
          <w:rFonts w:ascii="標楷體" w:eastAsia="標楷體" w:hAnsi="標楷體" w:hint="eastAsia"/>
          <w:color w:val="000000" w:themeColor="text1"/>
          <w:sz w:val="36"/>
          <w:szCs w:val="24"/>
        </w:rPr>
        <w:t>均</w:t>
      </w:r>
      <w:r w:rsidRPr="001D7352">
        <w:rPr>
          <w:rFonts w:ascii="標楷體" w:eastAsia="標楷體" w:hAnsi="標楷體" w:hint="eastAsia"/>
          <w:color w:val="000000" w:themeColor="text1"/>
          <w:sz w:val="36"/>
          <w:szCs w:val="24"/>
        </w:rPr>
        <w:t>不得使用替代項目)成績合格</w:t>
      </w:r>
      <w:r w:rsidR="009660B9" w:rsidRPr="001D7352">
        <w:rPr>
          <w:rFonts w:ascii="標楷體" w:eastAsia="標楷體" w:hAnsi="標楷體" w:hint="eastAsia"/>
          <w:color w:val="000000" w:themeColor="text1"/>
          <w:sz w:val="36"/>
          <w:szCs w:val="24"/>
        </w:rPr>
        <w:t>者；其中志願士兵可採計旅級單位(含比照)鑑測合格成績</w:t>
      </w:r>
      <w:r w:rsidRPr="001D7352">
        <w:rPr>
          <w:rFonts w:ascii="標楷體" w:eastAsia="標楷體" w:hAnsi="標楷體" w:hint="eastAsia"/>
          <w:color w:val="000000" w:themeColor="text1"/>
          <w:sz w:val="36"/>
          <w:szCs w:val="24"/>
        </w:rPr>
        <w:t>。</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 xml:space="preserve">　三、智力測驗：</w:t>
      </w:r>
    </w:p>
    <w:p w:rsidR="00A57E95" w:rsidRPr="001D7352" w:rsidRDefault="00A57E95" w:rsidP="00A57E95">
      <w:pPr>
        <w:snapToGrid w:val="0"/>
        <w:ind w:left="1091" w:hangingChars="303" w:hanging="1091"/>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國軍</w:t>
      </w:r>
      <w:r w:rsidR="00525897" w:rsidRPr="001D7352">
        <w:rPr>
          <w:rFonts w:ascii="標楷體" w:eastAsia="標楷體" w:hAnsi="標楷體" w:hint="eastAsia"/>
          <w:color w:val="000000" w:themeColor="text1"/>
          <w:sz w:val="36"/>
          <w:szCs w:val="36"/>
        </w:rPr>
        <w:t>線上</w:t>
      </w:r>
      <w:r w:rsidRPr="001D7352">
        <w:rPr>
          <w:rFonts w:ascii="標楷體" w:eastAsia="標楷體" w:hAnsi="標楷體" w:hint="eastAsia"/>
          <w:color w:val="000000" w:themeColor="text1"/>
          <w:sz w:val="36"/>
          <w:szCs w:val="36"/>
        </w:rPr>
        <w:t>智力測驗檢測成績達100分者（參加檢測請上「國軍人才招募中心全球資訊網」（http://rdrc.mnd.gov.tw））；或曾參加102年起國軍各招募班隊智力測驗成績達100分者；或兵籍資料登錄智力測驗成績達100分者（兵籍表須加蓋申請單位章戳）。</w:t>
      </w:r>
    </w:p>
    <w:p w:rsidR="00A57E95" w:rsidRPr="001D7352" w:rsidRDefault="00A57E95" w:rsidP="00A57E95">
      <w:pPr>
        <w:snapToGrid w:val="0"/>
        <w:ind w:left="1091" w:hangingChars="303" w:hanging="109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24"/>
        </w:rPr>
        <w:t xml:space="preserve">　</w:t>
      </w:r>
      <w:r w:rsidRPr="001D7352">
        <w:rPr>
          <w:rFonts w:ascii="標楷體" w:eastAsia="標楷體" w:hAnsi="標楷體" w:hint="eastAsia"/>
          <w:color w:val="000000" w:themeColor="text1"/>
          <w:sz w:val="36"/>
          <w:szCs w:val="36"/>
        </w:rPr>
        <w:t>四、有下列情形之一者，不得報考：</w:t>
      </w:r>
    </w:p>
    <w:p w:rsidR="00FD33AF" w:rsidRPr="001D7352" w:rsidRDefault="00FD33AF" w:rsidP="00E023B9">
      <w:pPr>
        <w:snapToGrid w:val="0"/>
        <w:ind w:leftChars="296" w:left="1416" w:hangingChars="196" w:hanging="706"/>
        <w:jc w:val="both"/>
        <w:rPr>
          <w:rFonts w:ascii="標楷體" w:eastAsia="標楷體" w:hAnsi="標楷體"/>
          <w:color w:val="000000" w:themeColor="text1"/>
          <w:sz w:val="36"/>
          <w:szCs w:val="36"/>
        </w:rPr>
      </w:pPr>
      <w:r w:rsidRPr="001D7352">
        <w:rPr>
          <w:rFonts w:ascii="標楷體" w:eastAsia="標楷體" w:hAnsi="標楷體"/>
          <w:color w:val="000000" w:themeColor="text1"/>
          <w:sz w:val="36"/>
          <w:szCs w:val="36"/>
        </w:rPr>
        <w:t>（一）</w:t>
      </w:r>
      <w:r w:rsidRPr="001D7352">
        <w:rPr>
          <w:rFonts w:ascii="標楷體" w:eastAsia="標楷體" w:hAnsi="標楷體" w:hint="eastAsia"/>
          <w:color w:val="000000" w:themeColor="text1"/>
          <w:sz w:val="36"/>
          <w:szCs w:val="36"/>
        </w:rPr>
        <w:t>曾犯內亂、外患</w:t>
      </w:r>
      <w:r w:rsidR="00EE0737" w:rsidRPr="001D7352">
        <w:rPr>
          <w:rFonts w:ascii="標楷體" w:eastAsia="標楷體" w:hAnsi="標楷體" w:hint="eastAsia"/>
          <w:color w:val="000000" w:themeColor="text1"/>
          <w:sz w:val="36"/>
          <w:szCs w:val="36"/>
        </w:rPr>
        <w:t>罪</w:t>
      </w:r>
      <w:r w:rsidRPr="001D7352">
        <w:rPr>
          <w:rFonts w:ascii="標楷體" w:eastAsia="標楷體" w:hAnsi="標楷體" w:hint="eastAsia"/>
          <w:color w:val="000000" w:themeColor="text1"/>
          <w:sz w:val="36"/>
          <w:szCs w:val="36"/>
        </w:rPr>
        <w:t>、不能安全駕駛罪或刑法妨礙風化罪章、賭博罪章、詐欺背信及重利罪章、貪</w:t>
      </w:r>
      <w:r w:rsidR="00EE0737" w:rsidRPr="001D7352">
        <w:rPr>
          <w:rFonts w:ascii="標楷體" w:eastAsia="標楷體" w:hAnsi="標楷體" w:hint="eastAsia"/>
          <w:color w:val="000000" w:themeColor="text1"/>
          <w:sz w:val="36"/>
          <w:szCs w:val="36"/>
        </w:rPr>
        <w:t>污</w:t>
      </w:r>
      <w:r w:rsidRPr="001D7352">
        <w:rPr>
          <w:rFonts w:ascii="標楷體" w:eastAsia="標楷體" w:hAnsi="標楷體" w:hint="eastAsia"/>
          <w:color w:val="000000" w:themeColor="text1"/>
          <w:sz w:val="36"/>
          <w:szCs w:val="36"/>
        </w:rPr>
        <w:t>治罪條例、性侵害防治法第二條第一項所列之罪，經有罪判決確定或通緝有案尚未結案。</w:t>
      </w:r>
    </w:p>
    <w:p w:rsidR="00FD33AF" w:rsidRPr="001D7352" w:rsidRDefault="00FD33AF" w:rsidP="00FD33AF">
      <w:pPr>
        <w:spacing w:line="0" w:lineRule="atLeast"/>
        <w:ind w:leftChars="295" w:left="1334" w:hangingChars="174" w:hanging="626"/>
        <w:jc w:val="both"/>
        <w:rPr>
          <w:rFonts w:ascii="標楷體" w:eastAsia="標楷體" w:hAnsi="標楷體"/>
          <w:color w:val="000000" w:themeColor="text1"/>
          <w:sz w:val="36"/>
          <w:szCs w:val="36"/>
        </w:rPr>
      </w:pP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二</w:t>
      </w:r>
      <w:r w:rsidRPr="001D7352">
        <w:rPr>
          <w:rFonts w:ascii="標楷體" w:eastAsia="標楷體" w:hAnsi="標楷體"/>
          <w:color w:val="000000" w:themeColor="text1"/>
          <w:sz w:val="36"/>
          <w:szCs w:val="36"/>
        </w:rPr>
        <w:t>）</w:t>
      </w:r>
      <w:r w:rsidR="00EE0737" w:rsidRPr="001D7352">
        <w:rPr>
          <w:rFonts w:ascii="標楷體" w:eastAsia="標楷體" w:hAnsi="標楷體" w:hint="eastAsia"/>
          <w:color w:val="000000" w:themeColor="text1"/>
          <w:sz w:val="36"/>
          <w:szCs w:val="36"/>
        </w:rPr>
        <w:t>違反</w:t>
      </w:r>
      <w:r w:rsidRPr="001D7352">
        <w:rPr>
          <w:rFonts w:ascii="標楷體" w:eastAsia="標楷體" w:hAnsi="標楷體" w:hint="eastAsia"/>
          <w:color w:val="000000" w:themeColor="text1"/>
          <w:sz w:val="36"/>
          <w:szCs w:val="36"/>
        </w:rPr>
        <w:t>犯毒品危害防制條例，經有罪判決確定或受觀察、勒戒及強制戒治之裁定，或受行政裁罰確定。</w:t>
      </w:r>
    </w:p>
    <w:p w:rsidR="00A5163D" w:rsidRPr="001D7352" w:rsidRDefault="00A5163D" w:rsidP="00E67A8F">
      <w:pPr>
        <w:spacing w:line="0" w:lineRule="atLeast"/>
        <w:ind w:leftChars="295" w:left="1334" w:hangingChars="174" w:hanging="62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（三）犯前二款以外之罪，經判處有期徒刑以上之刑或受保安處分之裁定確</w:t>
      </w:r>
      <w:r w:rsidR="007908E2" w:rsidRPr="001D7352">
        <w:rPr>
          <w:rFonts w:ascii="標楷體" w:eastAsia="標楷體" w:hAnsi="標楷體" w:hint="eastAsia"/>
          <w:color w:val="000000" w:themeColor="text1"/>
          <w:sz w:val="36"/>
          <w:szCs w:val="36"/>
        </w:rPr>
        <w:t>定</w:t>
      </w:r>
      <w:r w:rsidRPr="001D7352">
        <w:rPr>
          <w:rFonts w:ascii="標楷體" w:eastAsia="標楷體" w:hAnsi="標楷體" w:hint="eastAsia"/>
          <w:color w:val="000000" w:themeColor="text1"/>
          <w:sz w:val="36"/>
          <w:szCs w:val="36"/>
        </w:rPr>
        <w:t>。但獲准易科罰金、易服社會勞動執行完畢，或緩刑期滿而緩刑之宣告未經撤銷，不在此限。</w:t>
      </w:r>
    </w:p>
    <w:p w:rsidR="00A5163D" w:rsidRPr="001D7352" w:rsidRDefault="00A5163D" w:rsidP="00A5163D">
      <w:pPr>
        <w:spacing w:line="0" w:lineRule="atLeast"/>
        <w:ind w:leftChars="355" w:left="1558" w:hangingChars="196" w:hanging="70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(四)犯前三款之罪，但符合少年事件處理法第八十三條之一第一項規定者，不在此限。</w:t>
      </w:r>
    </w:p>
    <w:p w:rsidR="00A57E95" w:rsidRPr="001D7352" w:rsidRDefault="00EE0737" w:rsidP="0017777B">
      <w:pPr>
        <w:snapToGrid w:val="0"/>
        <w:ind w:leftChars="354" w:left="1415" w:hangingChars="157" w:hanging="56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(四)</w:t>
      </w:r>
      <w:r w:rsidR="00A57E95" w:rsidRPr="001D7352">
        <w:rPr>
          <w:rFonts w:ascii="標楷體" w:eastAsia="標楷體" w:hAnsi="標楷體" w:hint="eastAsia"/>
          <w:color w:val="000000" w:themeColor="text1"/>
          <w:sz w:val="36"/>
          <w:szCs w:val="24"/>
        </w:rPr>
        <w:t>曾經就讀軍事學校遭開除學籍，離校後未滿3年者。</w:t>
      </w:r>
    </w:p>
    <w:p w:rsidR="00A57E95" w:rsidRPr="001D7352" w:rsidRDefault="00EE0737" w:rsidP="00EE0737">
      <w:pPr>
        <w:snapToGrid w:val="0"/>
        <w:ind w:leftChars="354" w:left="1408" w:hangingChars="155" w:hanging="558"/>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(五)</w:t>
      </w:r>
      <w:r w:rsidR="00A57E95" w:rsidRPr="001D7352">
        <w:rPr>
          <w:rFonts w:ascii="標楷體" w:eastAsia="標楷體" w:hAnsi="標楷體"/>
          <w:color w:val="000000" w:themeColor="text1"/>
          <w:sz w:val="36"/>
          <w:szCs w:val="36"/>
        </w:rPr>
        <w:t>大陸地區人民經許可進入臺灣地區，在臺灣地區設有戶籍</w:t>
      </w:r>
      <w:r w:rsidR="00A57E95" w:rsidRPr="001D7352">
        <w:rPr>
          <w:rFonts w:ascii="標楷體" w:eastAsia="標楷體" w:hAnsi="標楷體" w:hint="eastAsia"/>
          <w:color w:val="000000" w:themeColor="text1"/>
          <w:sz w:val="36"/>
          <w:szCs w:val="36"/>
        </w:rPr>
        <w:t>未</w:t>
      </w:r>
      <w:r w:rsidR="00A57E95" w:rsidRPr="001D7352">
        <w:rPr>
          <w:rFonts w:ascii="標楷體" w:eastAsia="標楷體" w:hAnsi="標楷體"/>
          <w:color w:val="000000" w:themeColor="text1"/>
          <w:sz w:val="36"/>
          <w:szCs w:val="36"/>
        </w:rPr>
        <w:t>滿</w:t>
      </w:r>
      <w:r w:rsidR="00A57E95" w:rsidRPr="001D7352">
        <w:rPr>
          <w:rFonts w:ascii="標楷體" w:eastAsia="標楷體" w:hAnsi="標楷體" w:hint="eastAsia"/>
          <w:color w:val="000000" w:themeColor="text1"/>
          <w:sz w:val="36"/>
          <w:szCs w:val="36"/>
        </w:rPr>
        <w:t>20</w:t>
      </w:r>
      <w:r w:rsidR="00A57E95" w:rsidRPr="001D7352">
        <w:rPr>
          <w:rFonts w:ascii="標楷體" w:eastAsia="標楷體" w:hAnsi="標楷體"/>
          <w:color w:val="000000" w:themeColor="text1"/>
          <w:sz w:val="36"/>
          <w:szCs w:val="36"/>
        </w:rPr>
        <w:t>年</w:t>
      </w:r>
      <w:r w:rsidR="00A57E95" w:rsidRPr="001D7352">
        <w:rPr>
          <w:rFonts w:ascii="標楷體" w:eastAsia="標楷體" w:hAnsi="標楷體" w:cs="Arial" w:hint="eastAsia"/>
          <w:color w:val="000000" w:themeColor="text1"/>
          <w:kern w:val="0"/>
          <w:sz w:val="36"/>
          <w:szCs w:val="36"/>
        </w:rPr>
        <w:t>者</w:t>
      </w:r>
      <w:r w:rsidR="00A57E95" w:rsidRPr="001D7352">
        <w:rPr>
          <w:rFonts w:ascii="標楷體" w:eastAsia="標楷體" w:hAnsi="標楷體" w:hint="eastAsia"/>
          <w:color w:val="000000" w:themeColor="text1"/>
          <w:sz w:val="36"/>
          <w:szCs w:val="36"/>
        </w:rPr>
        <w:t>；</w:t>
      </w:r>
      <w:r w:rsidR="00A57E95" w:rsidRPr="001D7352">
        <w:rPr>
          <w:rFonts w:ascii="標楷體" w:eastAsia="標楷體" w:hAnsi="標楷體"/>
          <w:color w:val="000000" w:themeColor="text1"/>
          <w:sz w:val="36"/>
          <w:szCs w:val="36"/>
        </w:rPr>
        <w:t>香港及澳門</w:t>
      </w:r>
      <w:r w:rsidR="00A57E95" w:rsidRPr="001D7352">
        <w:rPr>
          <w:rFonts w:ascii="標楷體" w:eastAsia="標楷體" w:hAnsi="標楷體" w:hint="eastAsia"/>
          <w:color w:val="000000" w:themeColor="text1"/>
          <w:sz w:val="36"/>
          <w:szCs w:val="36"/>
        </w:rPr>
        <w:t>居</w:t>
      </w:r>
      <w:r w:rsidR="00A57E95" w:rsidRPr="001D7352">
        <w:rPr>
          <w:rFonts w:ascii="標楷體" w:eastAsia="標楷體" w:hAnsi="標楷體"/>
          <w:color w:val="000000" w:themeColor="text1"/>
          <w:sz w:val="36"/>
          <w:szCs w:val="36"/>
        </w:rPr>
        <w:t>民經許可進入臺灣地區，在臺灣地區設有戶籍</w:t>
      </w:r>
      <w:r w:rsidR="00A57E95" w:rsidRPr="001D7352">
        <w:rPr>
          <w:rFonts w:ascii="標楷體" w:eastAsia="標楷體" w:hAnsi="標楷體" w:hint="eastAsia"/>
          <w:color w:val="000000" w:themeColor="text1"/>
          <w:sz w:val="36"/>
          <w:szCs w:val="36"/>
        </w:rPr>
        <w:t>未</w:t>
      </w:r>
      <w:r w:rsidR="00A57E95" w:rsidRPr="001D7352">
        <w:rPr>
          <w:rFonts w:ascii="標楷體" w:eastAsia="標楷體" w:hAnsi="標楷體"/>
          <w:color w:val="000000" w:themeColor="text1"/>
          <w:sz w:val="36"/>
          <w:szCs w:val="36"/>
        </w:rPr>
        <w:t>滿</w:t>
      </w:r>
      <w:r w:rsidR="00A57E95" w:rsidRPr="001D7352">
        <w:rPr>
          <w:rFonts w:ascii="標楷體" w:eastAsia="標楷體" w:hAnsi="標楷體" w:hint="eastAsia"/>
          <w:color w:val="000000" w:themeColor="text1"/>
          <w:sz w:val="36"/>
          <w:szCs w:val="36"/>
        </w:rPr>
        <w:t>10</w:t>
      </w:r>
      <w:r w:rsidR="00A57E95" w:rsidRPr="001D7352">
        <w:rPr>
          <w:rFonts w:ascii="標楷體" w:eastAsia="標楷體" w:hAnsi="標楷體"/>
          <w:color w:val="000000" w:themeColor="text1"/>
          <w:sz w:val="36"/>
          <w:szCs w:val="36"/>
        </w:rPr>
        <w:t>年</w:t>
      </w:r>
      <w:r w:rsidR="00A57E95" w:rsidRPr="001D7352">
        <w:rPr>
          <w:rFonts w:ascii="標楷體" w:eastAsia="標楷體" w:hAnsi="標楷體" w:cs="Arial" w:hint="eastAsia"/>
          <w:color w:val="000000" w:themeColor="text1"/>
          <w:kern w:val="0"/>
          <w:sz w:val="36"/>
          <w:szCs w:val="36"/>
        </w:rPr>
        <w:t>者</w:t>
      </w:r>
      <w:r w:rsidR="00A57E95" w:rsidRPr="001D7352">
        <w:rPr>
          <w:rFonts w:ascii="標楷體" w:eastAsia="標楷體" w:hAnsi="標楷體" w:hint="eastAsia"/>
          <w:color w:val="000000" w:themeColor="text1"/>
          <w:sz w:val="36"/>
          <w:szCs w:val="36"/>
        </w:rPr>
        <w:t>。</w:t>
      </w:r>
    </w:p>
    <w:p w:rsidR="00A57E95" w:rsidRPr="001D7352" w:rsidRDefault="00EE0737" w:rsidP="00EE0737">
      <w:pPr>
        <w:snapToGrid w:val="0"/>
        <w:ind w:leftChars="296" w:left="1412" w:hangingChars="195" w:hanging="702"/>
        <w:jc w:val="both"/>
        <w:rPr>
          <w:rFonts w:ascii="標楷體" w:eastAsia="標楷體" w:hAnsi="標楷體" w:cs="Arial"/>
          <w:color w:val="000000" w:themeColor="text1"/>
          <w:kern w:val="0"/>
          <w:sz w:val="36"/>
          <w:szCs w:val="28"/>
        </w:rPr>
      </w:pPr>
      <w:r w:rsidRPr="001D7352">
        <w:rPr>
          <w:rFonts w:ascii="標楷體" w:eastAsia="標楷體" w:hAnsi="標楷體" w:hint="eastAsia"/>
          <w:color w:val="000000" w:themeColor="text1"/>
          <w:sz w:val="36"/>
          <w:szCs w:val="36"/>
        </w:rPr>
        <w:t>(六)</w:t>
      </w:r>
      <w:r w:rsidR="00A57E95" w:rsidRPr="001D7352">
        <w:rPr>
          <w:rFonts w:ascii="標楷體" w:eastAsia="標楷體" w:hAnsi="標楷體" w:cs="Arial" w:hint="eastAsia"/>
          <w:color w:val="000000" w:themeColor="text1"/>
          <w:kern w:val="0"/>
          <w:sz w:val="36"/>
          <w:szCs w:val="28"/>
        </w:rPr>
        <w:t>女性士官退伍未志願納入後備役</w:t>
      </w:r>
      <w:r w:rsidR="00A57E95" w:rsidRPr="001D7352">
        <w:rPr>
          <w:rFonts w:ascii="標楷體" w:eastAsia="標楷體" w:hAnsi="標楷體" w:cs="Arial" w:hint="eastAsia"/>
          <w:color w:val="000000" w:themeColor="text1"/>
          <w:kern w:val="0"/>
          <w:sz w:val="36"/>
          <w:szCs w:val="36"/>
        </w:rPr>
        <w:t>者</w:t>
      </w:r>
      <w:r w:rsidR="00A57E95" w:rsidRPr="001D7352">
        <w:rPr>
          <w:rFonts w:ascii="標楷體" w:eastAsia="標楷體" w:hAnsi="標楷體" w:cs="Arial" w:hint="eastAsia"/>
          <w:color w:val="000000" w:themeColor="text1"/>
          <w:kern w:val="0"/>
          <w:sz w:val="36"/>
          <w:szCs w:val="28"/>
        </w:rPr>
        <w:t>。</w:t>
      </w:r>
    </w:p>
    <w:p w:rsidR="00A57E95" w:rsidRPr="001D7352" w:rsidRDefault="00EE0737" w:rsidP="00EE0737">
      <w:pPr>
        <w:snapToGrid w:val="0"/>
        <w:spacing w:line="0" w:lineRule="atLeast"/>
        <w:ind w:leftChars="295" w:left="1410" w:hangingChars="195" w:hanging="702"/>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lastRenderedPageBreak/>
        <w:t>(七)</w:t>
      </w:r>
      <w:r w:rsidR="00A57E95" w:rsidRPr="001D7352">
        <w:rPr>
          <w:rFonts w:ascii="標楷體" w:eastAsia="標楷體" w:hAnsi="標楷體" w:hint="eastAsia"/>
          <w:color w:val="000000" w:themeColor="text1"/>
          <w:sz w:val="36"/>
          <w:szCs w:val="36"/>
        </w:rPr>
        <w:t>曾授給預</w:t>
      </w:r>
      <w:r w:rsidR="00A57E95" w:rsidRPr="001D7352">
        <w:rPr>
          <w:rFonts w:ascii="標楷體" w:eastAsia="標楷體" w:hAnsi="標楷體" w:cs="Arial" w:hint="eastAsia"/>
          <w:color w:val="000000" w:themeColor="text1"/>
          <w:kern w:val="0"/>
          <w:sz w:val="36"/>
          <w:szCs w:val="36"/>
        </w:rPr>
        <w:t>備軍官適任證書，以後備軍人列管者。</w:t>
      </w:r>
    </w:p>
    <w:p w:rsidR="00A57E95" w:rsidRPr="001D7352" w:rsidRDefault="00EE0737" w:rsidP="00EE0737">
      <w:pPr>
        <w:snapToGrid w:val="0"/>
        <w:ind w:leftChars="295" w:left="1414" w:hangingChars="196" w:hanging="70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(八)</w:t>
      </w:r>
      <w:r w:rsidR="00A57E95" w:rsidRPr="001D7352">
        <w:rPr>
          <w:rFonts w:ascii="標楷體" w:eastAsia="標楷體" w:hAnsi="標楷體" w:hint="eastAsia"/>
          <w:color w:val="000000" w:themeColor="text1"/>
          <w:sz w:val="36"/>
          <w:szCs w:val="36"/>
        </w:rPr>
        <w:t>後備役軍官，不得報考軍官班，後備役士官，不得報考士官班。</w:t>
      </w:r>
    </w:p>
    <w:p w:rsidR="00A57E95" w:rsidRPr="001D7352" w:rsidRDefault="00EE0737" w:rsidP="00EE0737">
      <w:pPr>
        <w:snapToGrid w:val="0"/>
        <w:ind w:leftChars="295" w:left="1414" w:hangingChars="196" w:hanging="706"/>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(九)</w:t>
      </w:r>
      <w:r w:rsidR="00A57E95" w:rsidRPr="001D7352">
        <w:rPr>
          <w:rFonts w:ascii="標楷體" w:eastAsia="標楷體" w:hAnsi="標楷體" w:hint="eastAsia"/>
          <w:color w:val="000000" w:themeColor="text1"/>
          <w:sz w:val="36"/>
          <w:szCs w:val="24"/>
        </w:rPr>
        <w:t>其他法令規定者。</w:t>
      </w:r>
    </w:p>
    <w:p w:rsidR="00E020E4" w:rsidRPr="001D7352" w:rsidRDefault="00E020E4" w:rsidP="00584920">
      <w:pPr>
        <w:snapToGrid w:val="0"/>
        <w:ind w:leftChars="176" w:left="1128" w:hangingChars="196" w:hanging="70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五、在營義務役士官兵於107年7月2日前服役期滿退伍者，得報考第1梯次考選；107年10月8日前服役期滿退伍者，得報考第2梯次考選</w:t>
      </w:r>
      <w:r w:rsidR="0003324A" w:rsidRPr="001D7352">
        <w:rPr>
          <w:rFonts w:ascii="標楷體" w:eastAsia="標楷體" w:hAnsi="標楷體" w:hint="eastAsia"/>
          <w:color w:val="000000" w:themeColor="text1"/>
          <w:sz w:val="36"/>
          <w:szCs w:val="36"/>
        </w:rPr>
        <w:t>；107年11月26日前服役期滿退伍者，得報考第3梯次考選</w:t>
      </w:r>
      <w:r w:rsidRPr="001D7352">
        <w:rPr>
          <w:rFonts w:ascii="標楷體" w:eastAsia="標楷體" w:hAnsi="標楷體" w:hint="eastAsia"/>
          <w:color w:val="000000" w:themeColor="text1"/>
          <w:sz w:val="36"/>
          <w:szCs w:val="36"/>
        </w:rPr>
        <w:t>。但於核發准考證7天前得佐證退伍證明者，不在此限。</w:t>
      </w:r>
    </w:p>
    <w:p w:rsidR="00A57E95" w:rsidRPr="001D7352" w:rsidRDefault="00A57E95" w:rsidP="00A57E95">
      <w:pPr>
        <w:snapToGrid w:val="0"/>
        <w:spacing w:line="0" w:lineRule="atLeast"/>
        <w:ind w:leftChars="15" w:left="1116" w:hangingChars="300" w:hanging="1080"/>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36"/>
          <w:szCs w:val="24"/>
        </w:rPr>
        <w:t xml:space="preserve">　</w:t>
      </w:r>
      <w:r w:rsidR="00E020E4" w:rsidRPr="001D7352">
        <w:rPr>
          <w:rFonts w:ascii="標楷體" w:eastAsia="標楷體" w:hAnsi="標楷體" w:hint="eastAsia"/>
          <w:color w:val="000000" w:themeColor="text1"/>
          <w:sz w:val="36"/>
          <w:szCs w:val="36"/>
        </w:rPr>
        <w:t>六</w:t>
      </w:r>
      <w:r w:rsidRPr="001D7352">
        <w:rPr>
          <w:rFonts w:ascii="標楷體" w:eastAsia="標楷體" w:hAnsi="標楷體" w:hint="eastAsia"/>
          <w:color w:val="000000" w:themeColor="text1"/>
          <w:sz w:val="36"/>
          <w:szCs w:val="36"/>
        </w:rPr>
        <w:t>、在營</w:t>
      </w:r>
      <w:r w:rsidR="00633C8F" w:rsidRPr="001D7352">
        <w:rPr>
          <w:rFonts w:ascii="標楷體" w:eastAsia="標楷體" w:hAnsi="標楷體" w:hint="eastAsia"/>
          <w:color w:val="000000" w:themeColor="text1"/>
          <w:sz w:val="36"/>
          <w:szCs w:val="36"/>
        </w:rPr>
        <w:t>接受常備兵役軍事訓練</w:t>
      </w:r>
      <w:r w:rsidRPr="001D7352">
        <w:rPr>
          <w:rFonts w:ascii="標楷體" w:eastAsia="標楷體" w:hAnsi="標楷體" w:hint="eastAsia"/>
          <w:color w:val="000000" w:themeColor="text1"/>
          <w:sz w:val="36"/>
          <w:szCs w:val="24"/>
        </w:rPr>
        <w:t>於</w:t>
      </w:r>
      <w:r w:rsidR="00633C8F" w:rsidRPr="001D7352">
        <w:rPr>
          <w:rFonts w:ascii="標楷體" w:eastAsia="標楷體" w:hAnsi="標楷體" w:hint="eastAsia"/>
          <w:color w:val="000000" w:themeColor="text1"/>
          <w:sz w:val="36"/>
          <w:szCs w:val="24"/>
        </w:rPr>
        <w:t>107</w:t>
      </w:r>
      <w:r w:rsidRPr="001D7352">
        <w:rPr>
          <w:rFonts w:ascii="標楷體" w:eastAsia="標楷體" w:hAnsi="標楷體" w:hint="eastAsia"/>
          <w:color w:val="000000" w:themeColor="text1"/>
          <w:sz w:val="36"/>
          <w:szCs w:val="24"/>
        </w:rPr>
        <w:t>年</w:t>
      </w:r>
      <w:r w:rsidR="00633C8F" w:rsidRPr="001D7352">
        <w:rPr>
          <w:rFonts w:ascii="標楷體" w:eastAsia="標楷體" w:hAnsi="標楷體" w:hint="eastAsia"/>
          <w:color w:val="000000" w:themeColor="text1"/>
          <w:sz w:val="36"/>
          <w:szCs w:val="24"/>
        </w:rPr>
        <w:t>7</w:t>
      </w:r>
      <w:r w:rsidRPr="001D7352">
        <w:rPr>
          <w:rFonts w:ascii="標楷體" w:eastAsia="標楷體" w:hAnsi="標楷體" w:hint="eastAsia"/>
          <w:color w:val="000000" w:themeColor="text1"/>
          <w:sz w:val="36"/>
          <w:szCs w:val="24"/>
        </w:rPr>
        <w:t>月</w:t>
      </w:r>
      <w:r w:rsidR="00633C8F" w:rsidRPr="001D7352">
        <w:rPr>
          <w:rFonts w:ascii="標楷體" w:eastAsia="標楷體" w:hAnsi="標楷體" w:hint="eastAsia"/>
          <w:color w:val="000000" w:themeColor="text1"/>
          <w:sz w:val="36"/>
          <w:szCs w:val="24"/>
        </w:rPr>
        <w:t>2</w:t>
      </w:r>
      <w:r w:rsidRPr="001D7352">
        <w:rPr>
          <w:rFonts w:ascii="標楷體" w:eastAsia="標楷體" w:hAnsi="標楷體" w:hint="eastAsia"/>
          <w:color w:val="000000" w:themeColor="text1"/>
          <w:sz w:val="36"/>
          <w:szCs w:val="24"/>
        </w:rPr>
        <w:t>日前</w:t>
      </w:r>
      <w:r w:rsidR="00633C8F" w:rsidRPr="001D7352">
        <w:rPr>
          <w:rFonts w:ascii="標楷體" w:eastAsia="標楷體" w:hAnsi="標楷體" w:hint="eastAsia"/>
          <w:color w:val="000000" w:themeColor="text1"/>
          <w:sz w:val="36"/>
          <w:szCs w:val="24"/>
        </w:rPr>
        <w:t>訓練</w:t>
      </w:r>
      <w:r w:rsidRPr="001D7352">
        <w:rPr>
          <w:rFonts w:ascii="標楷體" w:eastAsia="標楷體" w:hAnsi="標楷體" w:hint="eastAsia"/>
          <w:color w:val="000000" w:themeColor="text1"/>
          <w:sz w:val="36"/>
          <w:szCs w:val="24"/>
        </w:rPr>
        <w:t>期滿</w:t>
      </w:r>
      <w:r w:rsidR="00633C8F" w:rsidRPr="001D7352">
        <w:rPr>
          <w:rFonts w:ascii="標楷體" w:eastAsia="標楷體" w:hAnsi="標楷體" w:hint="eastAsia"/>
          <w:color w:val="000000" w:themeColor="text1"/>
          <w:sz w:val="36"/>
          <w:szCs w:val="24"/>
        </w:rPr>
        <w:t>結訓</w:t>
      </w:r>
      <w:r w:rsidRPr="001D7352">
        <w:rPr>
          <w:rFonts w:ascii="標楷體" w:eastAsia="標楷體" w:hAnsi="標楷體" w:hint="eastAsia"/>
          <w:color w:val="000000" w:themeColor="text1"/>
          <w:sz w:val="36"/>
          <w:szCs w:val="24"/>
        </w:rPr>
        <w:t>者，得</w:t>
      </w:r>
      <w:r w:rsidRPr="001D7352">
        <w:rPr>
          <w:rFonts w:ascii="標楷體" w:eastAsia="標楷體" w:hAnsi="標楷體" w:hint="eastAsia"/>
          <w:color w:val="000000" w:themeColor="text1"/>
          <w:sz w:val="36"/>
          <w:szCs w:val="36"/>
        </w:rPr>
        <w:t>報考第1梯次考選</w:t>
      </w:r>
      <w:r w:rsidRPr="001D7352">
        <w:rPr>
          <w:rFonts w:ascii="標楷體" w:eastAsia="標楷體" w:hAnsi="標楷體" w:hint="eastAsia"/>
          <w:color w:val="000000" w:themeColor="text1"/>
          <w:sz w:val="36"/>
          <w:szCs w:val="24"/>
        </w:rPr>
        <w:t>；</w:t>
      </w:r>
      <w:r w:rsidR="00DA5563" w:rsidRPr="001D7352">
        <w:rPr>
          <w:rFonts w:ascii="標楷體" w:eastAsia="標楷體" w:hAnsi="標楷體" w:hint="eastAsia"/>
          <w:color w:val="000000" w:themeColor="text1"/>
          <w:sz w:val="36"/>
          <w:szCs w:val="24"/>
        </w:rPr>
        <w:t xml:space="preserve"> </w:t>
      </w:r>
      <w:r w:rsidR="00633C8F" w:rsidRPr="001D7352">
        <w:rPr>
          <w:rFonts w:ascii="標楷體" w:eastAsia="標楷體" w:hAnsi="標楷體" w:hint="eastAsia"/>
          <w:color w:val="000000" w:themeColor="text1"/>
          <w:sz w:val="36"/>
          <w:szCs w:val="24"/>
        </w:rPr>
        <w:t>107</w:t>
      </w:r>
      <w:r w:rsidR="002C0CD5" w:rsidRPr="001D7352">
        <w:rPr>
          <w:rFonts w:ascii="標楷體" w:eastAsia="標楷體" w:hAnsi="標楷體" w:hint="eastAsia"/>
          <w:color w:val="000000" w:themeColor="text1"/>
          <w:sz w:val="36"/>
          <w:szCs w:val="24"/>
        </w:rPr>
        <w:t>年</w:t>
      </w:r>
      <w:r w:rsidR="00633C8F" w:rsidRPr="001D7352">
        <w:rPr>
          <w:rFonts w:ascii="標楷體" w:eastAsia="標楷體" w:hAnsi="標楷體" w:hint="eastAsia"/>
          <w:color w:val="000000" w:themeColor="text1"/>
          <w:sz w:val="36"/>
          <w:szCs w:val="24"/>
        </w:rPr>
        <w:t>10</w:t>
      </w:r>
      <w:r w:rsidR="002C0CD5" w:rsidRPr="001D7352">
        <w:rPr>
          <w:rFonts w:ascii="標楷體" w:eastAsia="標楷體" w:hAnsi="標楷體" w:hint="eastAsia"/>
          <w:color w:val="000000" w:themeColor="text1"/>
          <w:sz w:val="36"/>
          <w:szCs w:val="24"/>
        </w:rPr>
        <w:t>月</w:t>
      </w:r>
      <w:r w:rsidR="00633C8F" w:rsidRPr="001D7352">
        <w:rPr>
          <w:rFonts w:ascii="標楷體" w:eastAsia="標楷體" w:hAnsi="標楷體" w:hint="eastAsia"/>
          <w:color w:val="000000" w:themeColor="text1"/>
          <w:sz w:val="36"/>
          <w:szCs w:val="24"/>
        </w:rPr>
        <w:t>8</w:t>
      </w:r>
      <w:r w:rsidR="002C0CD5" w:rsidRPr="001D7352">
        <w:rPr>
          <w:rFonts w:ascii="標楷體" w:eastAsia="標楷體" w:hAnsi="標楷體" w:hint="eastAsia"/>
          <w:color w:val="000000" w:themeColor="text1"/>
          <w:sz w:val="36"/>
          <w:szCs w:val="24"/>
        </w:rPr>
        <w:t>日前</w:t>
      </w:r>
      <w:r w:rsidR="00633C8F" w:rsidRPr="001D7352">
        <w:rPr>
          <w:rFonts w:ascii="標楷體" w:eastAsia="標楷體" w:hAnsi="標楷體" w:hint="eastAsia"/>
          <w:color w:val="000000" w:themeColor="text1"/>
          <w:sz w:val="36"/>
          <w:szCs w:val="24"/>
        </w:rPr>
        <w:t>訓練</w:t>
      </w:r>
      <w:r w:rsidR="002C0CD5" w:rsidRPr="001D7352">
        <w:rPr>
          <w:rFonts w:ascii="標楷體" w:eastAsia="標楷體" w:hAnsi="標楷體" w:hint="eastAsia"/>
          <w:color w:val="000000" w:themeColor="text1"/>
          <w:sz w:val="36"/>
          <w:szCs w:val="24"/>
        </w:rPr>
        <w:t>期滿</w:t>
      </w:r>
      <w:r w:rsidR="00B21073" w:rsidRPr="001D7352">
        <w:rPr>
          <w:rFonts w:ascii="標楷體" w:eastAsia="標楷體" w:hAnsi="標楷體" w:hint="eastAsia"/>
          <w:color w:val="000000" w:themeColor="text1"/>
          <w:sz w:val="36"/>
          <w:szCs w:val="24"/>
        </w:rPr>
        <w:t>結訓</w:t>
      </w:r>
      <w:r w:rsidR="002C0CD5" w:rsidRPr="001D7352">
        <w:rPr>
          <w:rFonts w:ascii="標楷體" w:eastAsia="標楷體" w:hAnsi="標楷體" w:hint="eastAsia"/>
          <w:color w:val="000000" w:themeColor="text1"/>
          <w:sz w:val="36"/>
          <w:szCs w:val="24"/>
        </w:rPr>
        <w:t>者，得報考第2梯次考選；106年</w:t>
      </w:r>
      <w:r w:rsidR="005D6226" w:rsidRPr="001D7352">
        <w:rPr>
          <w:rFonts w:ascii="標楷體" w:eastAsia="標楷體" w:hAnsi="標楷體" w:hint="eastAsia"/>
          <w:color w:val="000000" w:themeColor="text1"/>
          <w:sz w:val="36"/>
          <w:szCs w:val="24"/>
        </w:rPr>
        <w:t>11</w:t>
      </w:r>
      <w:r w:rsidR="002C0CD5" w:rsidRPr="001D7352">
        <w:rPr>
          <w:rFonts w:ascii="標楷體" w:eastAsia="標楷體" w:hAnsi="標楷體" w:hint="eastAsia"/>
          <w:color w:val="000000" w:themeColor="text1"/>
          <w:sz w:val="36"/>
          <w:szCs w:val="24"/>
        </w:rPr>
        <w:t>月</w:t>
      </w:r>
      <w:r w:rsidR="005D6226" w:rsidRPr="001D7352">
        <w:rPr>
          <w:rFonts w:ascii="標楷體" w:eastAsia="標楷體" w:hAnsi="標楷體" w:hint="eastAsia"/>
          <w:color w:val="000000" w:themeColor="text1"/>
          <w:sz w:val="36"/>
          <w:szCs w:val="24"/>
        </w:rPr>
        <w:t>26</w:t>
      </w:r>
      <w:r w:rsidR="002C0CD5" w:rsidRPr="001D7352">
        <w:rPr>
          <w:rFonts w:ascii="標楷體" w:eastAsia="標楷體" w:hAnsi="標楷體" w:hint="eastAsia"/>
          <w:color w:val="000000" w:themeColor="text1"/>
          <w:sz w:val="36"/>
          <w:szCs w:val="24"/>
        </w:rPr>
        <w:t>日前</w:t>
      </w:r>
      <w:r w:rsidR="005D6226" w:rsidRPr="001D7352">
        <w:rPr>
          <w:rFonts w:ascii="標楷體" w:eastAsia="標楷體" w:hAnsi="標楷體" w:hint="eastAsia"/>
          <w:color w:val="000000" w:themeColor="text1"/>
          <w:sz w:val="36"/>
          <w:szCs w:val="24"/>
        </w:rPr>
        <w:t>訓練</w:t>
      </w:r>
      <w:r w:rsidR="002C0CD5" w:rsidRPr="001D7352">
        <w:rPr>
          <w:rFonts w:ascii="標楷體" w:eastAsia="標楷體" w:hAnsi="標楷體" w:hint="eastAsia"/>
          <w:color w:val="000000" w:themeColor="text1"/>
          <w:sz w:val="36"/>
          <w:szCs w:val="24"/>
        </w:rPr>
        <w:t>期滿</w:t>
      </w:r>
      <w:r w:rsidR="005D6226" w:rsidRPr="001D7352">
        <w:rPr>
          <w:rFonts w:ascii="標楷體" w:eastAsia="標楷體" w:hAnsi="標楷體" w:hint="eastAsia"/>
          <w:color w:val="000000" w:themeColor="text1"/>
          <w:sz w:val="36"/>
          <w:szCs w:val="24"/>
        </w:rPr>
        <w:t>結訓</w:t>
      </w:r>
      <w:r w:rsidR="002C0CD5" w:rsidRPr="001D7352">
        <w:rPr>
          <w:rFonts w:ascii="標楷體" w:eastAsia="標楷體" w:hAnsi="標楷體" w:hint="eastAsia"/>
          <w:color w:val="000000" w:themeColor="text1"/>
          <w:sz w:val="36"/>
          <w:szCs w:val="24"/>
        </w:rPr>
        <w:t>者，得報考第3梯次考選。</w:t>
      </w:r>
      <w:r w:rsidRPr="001D7352">
        <w:rPr>
          <w:rFonts w:ascii="標楷體" w:eastAsia="標楷體" w:hAnsi="標楷體" w:hint="eastAsia"/>
          <w:color w:val="000000" w:themeColor="text1"/>
          <w:sz w:val="36"/>
          <w:szCs w:val="36"/>
        </w:rPr>
        <w:t>但於各梯次核發准考證7天前得佐證</w:t>
      </w:r>
      <w:r w:rsidR="00B21073" w:rsidRPr="001D7352">
        <w:rPr>
          <w:rFonts w:ascii="標楷體" w:eastAsia="標楷體" w:hAnsi="標楷體" w:hint="eastAsia"/>
          <w:color w:val="000000" w:themeColor="text1"/>
          <w:sz w:val="36"/>
          <w:szCs w:val="36"/>
        </w:rPr>
        <w:t>結訓</w:t>
      </w:r>
      <w:r w:rsidRPr="001D7352">
        <w:rPr>
          <w:rFonts w:ascii="標楷體" w:eastAsia="標楷體" w:hAnsi="標楷體" w:hint="eastAsia"/>
          <w:color w:val="000000" w:themeColor="text1"/>
          <w:sz w:val="36"/>
          <w:szCs w:val="36"/>
        </w:rPr>
        <w:t>證明者，不在此限。</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w:t>
      </w:r>
      <w:r w:rsidR="00E020E4" w:rsidRPr="001D7352">
        <w:rPr>
          <w:rFonts w:ascii="標楷體" w:eastAsia="標楷體" w:hAnsi="標楷體" w:hint="eastAsia"/>
          <w:color w:val="000000" w:themeColor="text1"/>
          <w:sz w:val="36"/>
          <w:szCs w:val="36"/>
        </w:rPr>
        <w:t>七</w:t>
      </w:r>
      <w:r w:rsidRPr="001D7352">
        <w:rPr>
          <w:rFonts w:ascii="標楷體" w:eastAsia="標楷體" w:hAnsi="標楷體" w:hint="eastAsia"/>
          <w:color w:val="000000" w:themeColor="text1"/>
          <w:sz w:val="36"/>
          <w:szCs w:val="36"/>
        </w:rPr>
        <w:t>、</w:t>
      </w:r>
      <w:r w:rsidRPr="001D7352">
        <w:rPr>
          <w:rFonts w:ascii="標楷體" w:eastAsia="標楷體" w:hAnsi="標楷體" w:hint="eastAsia"/>
          <w:color w:val="000000" w:themeColor="text1"/>
          <w:sz w:val="36"/>
          <w:szCs w:val="24"/>
        </w:rPr>
        <w:t>在營志願役士官報考軍官另需檢具資料：</w:t>
      </w:r>
    </w:p>
    <w:p w:rsidR="00A57E95" w:rsidRPr="001D7352" w:rsidRDefault="00A57E95" w:rsidP="00E020E4">
      <w:pPr>
        <w:snapToGrid w:val="0"/>
        <w:ind w:leftChars="59" w:left="1413" w:hangingChars="353" w:hanging="127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（一）所屬單位編階上校以上主官(管)保薦證明書、人員審查表及單位同意書。</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（二）所屬軍種司令部核定報考同意書。</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（三）軍人身分證正反面影本。</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（四）1年內國軍基本體能鑑測中心鑑測</w:t>
      </w:r>
      <w:r w:rsidRPr="001D7352">
        <w:rPr>
          <w:rFonts w:ascii="標楷體" w:eastAsia="標楷體" w:hAnsi="標楷體" w:hint="eastAsia"/>
          <w:color w:val="000000" w:themeColor="text1"/>
          <w:sz w:val="36"/>
          <w:szCs w:val="24"/>
        </w:rPr>
        <w:t>成績單影本</w:t>
      </w:r>
      <w:r w:rsidRPr="001D7352">
        <w:rPr>
          <w:rFonts w:ascii="標楷體" w:eastAsia="標楷體" w:hAnsi="標楷體" w:hint="eastAsia"/>
          <w:color w:val="000000" w:themeColor="text1"/>
          <w:sz w:val="36"/>
          <w:szCs w:val="36"/>
        </w:rPr>
        <w:t>（2分鐘仰臥起坐、2分鐘俯地挺身及3000公尺徒手跑步，不得使用替代項目）。</w:t>
      </w:r>
    </w:p>
    <w:p w:rsidR="00B61792" w:rsidRPr="001D7352" w:rsidRDefault="00B61792" w:rsidP="00B61792">
      <w:pPr>
        <w:spacing w:line="0" w:lineRule="atLeast"/>
        <w:ind w:left="1130" w:hangingChars="314" w:hanging="1130"/>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cs="Arial" w:hint="eastAsia"/>
          <w:color w:val="000000" w:themeColor="text1"/>
          <w:kern w:val="0"/>
          <w:sz w:val="36"/>
          <w:szCs w:val="36"/>
        </w:rPr>
        <w:t>(五)具有官科軍職專長</w:t>
      </w:r>
      <w:r w:rsidR="00AD679A" w:rsidRPr="001D7352">
        <w:rPr>
          <w:rFonts w:ascii="標楷體" w:eastAsia="標楷體" w:hAnsi="標楷體" w:cs="Arial" w:hint="eastAsia"/>
          <w:color w:val="000000" w:themeColor="text1"/>
          <w:kern w:val="0"/>
          <w:sz w:val="36"/>
          <w:szCs w:val="36"/>
        </w:rPr>
        <w:t>令或軍職專長證書(照)</w:t>
      </w:r>
      <w:r w:rsidRPr="001D7352">
        <w:rPr>
          <w:rFonts w:ascii="標楷體" w:eastAsia="標楷體" w:hAnsi="標楷體" w:cs="Arial" w:hint="eastAsia"/>
          <w:color w:val="000000" w:themeColor="text1"/>
          <w:kern w:val="0"/>
          <w:sz w:val="36"/>
          <w:szCs w:val="36"/>
        </w:rPr>
        <w:t>者，報考原軍種官科(專</w:t>
      </w:r>
      <w:r w:rsidR="005D6226" w:rsidRPr="001D7352">
        <w:rPr>
          <w:rFonts w:ascii="標楷體" w:eastAsia="標楷體" w:hAnsi="標楷體" w:cs="Arial" w:hint="eastAsia"/>
          <w:color w:val="000000" w:themeColor="text1"/>
          <w:kern w:val="0"/>
          <w:sz w:val="36"/>
          <w:szCs w:val="36"/>
        </w:rPr>
        <w:t>長</w:t>
      </w:r>
      <w:r w:rsidRPr="001D7352">
        <w:rPr>
          <w:rFonts w:ascii="標楷體" w:eastAsia="標楷體" w:hAnsi="標楷體" w:cs="Arial" w:hint="eastAsia"/>
          <w:color w:val="000000" w:themeColor="text1"/>
          <w:kern w:val="0"/>
          <w:sz w:val="36"/>
          <w:szCs w:val="36"/>
        </w:rPr>
        <w:t>)者，不受畢業科系所限制。</w:t>
      </w:r>
    </w:p>
    <w:p w:rsidR="00A57E95" w:rsidRPr="001D7352" w:rsidRDefault="00E020E4" w:rsidP="003F2F50">
      <w:pPr>
        <w:snapToGrid w:val="0"/>
        <w:ind w:leftChars="78" w:left="1321" w:hangingChars="315" w:hanging="1134"/>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八</w:t>
      </w:r>
      <w:r w:rsidR="00A57E95" w:rsidRPr="001D7352">
        <w:rPr>
          <w:rFonts w:ascii="標楷體" w:eastAsia="標楷體" w:hAnsi="標楷體" w:hint="eastAsia"/>
          <w:color w:val="000000" w:themeColor="text1"/>
          <w:sz w:val="36"/>
          <w:szCs w:val="24"/>
        </w:rPr>
        <w:t>、在營志願士兵報考</w:t>
      </w:r>
      <w:r w:rsidR="00375952" w:rsidRPr="001D7352">
        <w:rPr>
          <w:rFonts w:ascii="標楷體" w:eastAsia="標楷體" w:hAnsi="標楷體" w:hint="eastAsia"/>
          <w:color w:val="000000" w:themeColor="text1"/>
          <w:sz w:val="36"/>
          <w:szCs w:val="24"/>
        </w:rPr>
        <w:t>專業軍官或專業士官</w:t>
      </w:r>
      <w:r w:rsidR="00A57E95" w:rsidRPr="001D7352">
        <w:rPr>
          <w:rFonts w:ascii="標楷體" w:eastAsia="標楷體" w:hAnsi="標楷體" w:hint="eastAsia"/>
          <w:color w:val="000000" w:themeColor="text1"/>
          <w:sz w:val="36"/>
          <w:szCs w:val="24"/>
        </w:rPr>
        <w:t>另需檢具</w:t>
      </w:r>
      <w:r w:rsidR="00A57E95" w:rsidRPr="001D7352">
        <w:rPr>
          <w:rFonts w:ascii="標楷體" w:eastAsia="標楷體" w:hAnsi="標楷體" w:hint="eastAsia"/>
          <w:color w:val="000000" w:themeColor="text1"/>
          <w:sz w:val="36"/>
          <w:szCs w:val="24"/>
        </w:rPr>
        <w:lastRenderedPageBreak/>
        <w:t>資料：</w:t>
      </w:r>
    </w:p>
    <w:p w:rsidR="00A57E95" w:rsidRPr="001D7352" w:rsidRDefault="00A57E95" w:rsidP="00D75941">
      <w:pPr>
        <w:snapToGrid w:val="0"/>
        <w:ind w:leftChars="59" w:left="1488" w:hangingChars="374" w:hanging="1346"/>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（一）所屬單位編階上校以上主官(管)保薦證明書、人員審查表及單位同意書。</w:t>
      </w:r>
    </w:p>
    <w:p w:rsidR="00A57E95" w:rsidRPr="001D7352" w:rsidRDefault="00A57E95" w:rsidP="003F2F50">
      <w:pPr>
        <w:snapToGrid w:val="0"/>
        <w:ind w:left="1490" w:hangingChars="414" w:hanging="149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（二）所屬軍種司令部核定報考同意書。</w:t>
      </w:r>
    </w:p>
    <w:p w:rsidR="00A57E95" w:rsidRPr="001D7352" w:rsidRDefault="00A57E95" w:rsidP="003F2F50">
      <w:pPr>
        <w:snapToGrid w:val="0"/>
        <w:ind w:left="1490" w:hangingChars="414" w:hanging="149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（三）軍人身分證正反面影本。</w:t>
      </w:r>
    </w:p>
    <w:p w:rsidR="00A57E95" w:rsidRPr="001D7352" w:rsidRDefault="00A57E95" w:rsidP="003F2F50">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（四）1年內國軍基本體能鑑測中心鑑測卡（2分鐘仰臥起坐、2分鐘俯地挺身及</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1D7352">
          <w:rPr>
            <w:rFonts w:ascii="標楷體" w:eastAsia="標楷體" w:hAnsi="標楷體" w:hint="eastAsia"/>
            <w:color w:val="000000" w:themeColor="text1"/>
            <w:sz w:val="36"/>
            <w:szCs w:val="24"/>
          </w:rPr>
          <w:t>3000公尺</w:t>
        </w:r>
      </w:smartTag>
      <w:r w:rsidRPr="001D7352">
        <w:rPr>
          <w:rFonts w:ascii="標楷體" w:eastAsia="標楷體" w:hAnsi="標楷體" w:hint="eastAsia"/>
          <w:color w:val="000000" w:themeColor="text1"/>
          <w:sz w:val="36"/>
          <w:szCs w:val="24"/>
        </w:rPr>
        <w:t>徒手跑步，不得使用替代項目）。</w:t>
      </w:r>
    </w:p>
    <w:p w:rsidR="00A57E95" w:rsidRPr="001D7352" w:rsidRDefault="00A57E95" w:rsidP="00A57E95">
      <w:pPr>
        <w:snapToGrid w:val="0"/>
        <w:spacing w:line="0" w:lineRule="atLeast"/>
        <w:ind w:leftChars="15" w:left="1116" w:hangingChars="300" w:hanging="108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00E020E4" w:rsidRPr="001D7352">
        <w:rPr>
          <w:rFonts w:ascii="標楷體" w:eastAsia="標楷體" w:hAnsi="標楷體" w:hint="eastAsia"/>
          <w:color w:val="000000" w:themeColor="text1"/>
          <w:sz w:val="36"/>
          <w:szCs w:val="36"/>
        </w:rPr>
        <w:t>九</w:t>
      </w:r>
      <w:r w:rsidRPr="001D7352">
        <w:rPr>
          <w:rFonts w:ascii="標楷體" w:eastAsia="標楷體" w:hAnsi="標楷體" w:hint="eastAsia"/>
          <w:color w:val="000000" w:themeColor="text1"/>
          <w:sz w:val="36"/>
          <w:szCs w:val="36"/>
        </w:rPr>
        <w:t>、年滿20歲計算至各梯次考試日，其他應檢具之1年內資料，計算至各梯次網路暨通信報名起始日。</w:t>
      </w:r>
    </w:p>
    <w:p w:rsidR="00A57E95" w:rsidRPr="001D7352" w:rsidRDefault="00A57E95" w:rsidP="00A57E95">
      <w:pPr>
        <w:snapToGrid w:val="0"/>
        <w:ind w:left="720" w:hangingChars="200" w:hanging="72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伍、期程規劃如附表3。</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陸、試務工作：</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一、試務工作</w:t>
      </w:r>
      <w:r w:rsidRPr="001D7352">
        <w:rPr>
          <w:rFonts w:ascii="標楷體" w:eastAsia="標楷體" w:hAnsi="標楷體" w:hint="eastAsia"/>
          <w:color w:val="000000" w:themeColor="text1"/>
          <w:sz w:val="36"/>
          <w:szCs w:val="24"/>
        </w:rPr>
        <w:t>承辦單位及考試地點：</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（一）北區：陸軍司令部（陸軍專科學校）。</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（二）中區：空軍司令部（陸軍58砲指部或其他單位）。</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（三）南區：海軍司令部（海軍軍官學校及新訓中心）。</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（四）電訊發展室：依電話或書面通知書辦理。</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24"/>
        </w:rPr>
        <w:t xml:space="preserve">　二、</w:t>
      </w:r>
      <w:r w:rsidRPr="001D7352">
        <w:rPr>
          <w:rFonts w:ascii="標楷體" w:eastAsia="標楷體" w:hAnsi="標楷體" w:hint="eastAsia"/>
          <w:color w:val="000000" w:themeColor="text1"/>
          <w:sz w:val="36"/>
          <w:szCs w:val="36"/>
        </w:rPr>
        <w:t>國防部依實際需要組成試務督導組。</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柒、考試</w:t>
      </w:r>
      <w:r w:rsidR="00D75941" w:rsidRPr="001D7352">
        <w:rPr>
          <w:rFonts w:ascii="標楷體" w:eastAsia="標楷體" w:hAnsi="標楷體" w:hint="eastAsia"/>
          <w:color w:val="000000" w:themeColor="text1"/>
          <w:sz w:val="36"/>
          <w:szCs w:val="36"/>
        </w:rPr>
        <w:t>項</w:t>
      </w:r>
      <w:r w:rsidRPr="001D7352">
        <w:rPr>
          <w:rFonts w:ascii="標楷體" w:eastAsia="標楷體" w:hAnsi="標楷體" w:hint="eastAsia"/>
          <w:color w:val="000000" w:themeColor="text1"/>
          <w:sz w:val="36"/>
          <w:szCs w:val="36"/>
        </w:rPr>
        <w:t>目</w:t>
      </w:r>
      <w:r w:rsidR="00D75941" w:rsidRPr="001D7352">
        <w:rPr>
          <w:rFonts w:ascii="標楷體" w:eastAsia="標楷體" w:hAnsi="標楷體" w:hint="eastAsia"/>
          <w:color w:val="000000" w:themeColor="text1"/>
          <w:sz w:val="36"/>
          <w:szCs w:val="36"/>
        </w:rPr>
        <w:t>及評分標準</w:t>
      </w:r>
      <w:r w:rsidRPr="001D7352">
        <w:rPr>
          <w:rFonts w:ascii="標楷體" w:eastAsia="標楷體" w:hAnsi="標楷體" w:hint="eastAsia"/>
          <w:color w:val="000000" w:themeColor="text1"/>
          <w:sz w:val="36"/>
          <w:szCs w:val="36"/>
        </w:rPr>
        <w:t>：</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一、口試</w:t>
      </w:r>
      <w:r w:rsidR="00D75941" w:rsidRPr="001D7352">
        <w:rPr>
          <w:rFonts w:ascii="標楷體" w:eastAsia="標楷體" w:hAnsi="標楷體" w:hint="eastAsia"/>
          <w:color w:val="000000" w:themeColor="text1"/>
          <w:sz w:val="36"/>
          <w:szCs w:val="24"/>
        </w:rPr>
        <w:t>及非在營士官兵體能鑑測。</w:t>
      </w:r>
    </w:p>
    <w:p w:rsidR="00D75941" w:rsidRPr="001D7352" w:rsidRDefault="00A57E95" w:rsidP="00D75941">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24"/>
        </w:rPr>
        <w:t xml:space="preserve">　二、</w:t>
      </w:r>
      <w:r w:rsidR="00D75941" w:rsidRPr="001D7352">
        <w:rPr>
          <w:rFonts w:ascii="標楷體" w:eastAsia="標楷體" w:hAnsi="標楷體" w:hint="eastAsia"/>
          <w:color w:val="000000" w:themeColor="text1"/>
          <w:sz w:val="36"/>
          <w:szCs w:val="24"/>
        </w:rPr>
        <w:t>報考電訊發展室人員擇日加考專業專長測驗。</w:t>
      </w:r>
    </w:p>
    <w:p w:rsidR="00392BE8" w:rsidRPr="001D7352" w:rsidRDefault="00D75941" w:rsidP="000C749A">
      <w:pPr>
        <w:adjustRightInd w:val="0"/>
        <w:snapToGrid w:val="0"/>
        <w:spacing w:line="360" w:lineRule="exact"/>
        <w:ind w:left="680" w:hangingChars="189" w:hanging="680"/>
        <w:rPr>
          <w:rFonts w:ascii="標楷體" w:eastAsia="標楷體" w:hAnsi="標楷體" w:cstheme="minorBidi"/>
          <w:color w:val="000000" w:themeColor="text1"/>
          <w:sz w:val="36"/>
          <w:szCs w:val="36"/>
        </w:rPr>
      </w:pPr>
      <w:r w:rsidRPr="001D7352">
        <w:rPr>
          <w:rFonts w:ascii="標楷體" w:eastAsia="標楷體" w:hAnsi="標楷體" w:hint="eastAsia"/>
          <w:color w:val="000000" w:themeColor="text1"/>
          <w:sz w:val="36"/>
          <w:szCs w:val="24"/>
        </w:rPr>
        <w:t xml:space="preserve">　</w:t>
      </w:r>
      <w:r w:rsidRPr="001D7352">
        <w:rPr>
          <w:rFonts w:ascii="標楷體" w:eastAsia="標楷體" w:hAnsi="標楷體" w:hint="eastAsia"/>
          <w:color w:val="000000" w:themeColor="text1"/>
          <w:sz w:val="36"/>
          <w:szCs w:val="36"/>
        </w:rPr>
        <w:t>三、</w:t>
      </w:r>
      <w:r w:rsidR="00392BE8" w:rsidRPr="001D7352">
        <w:rPr>
          <w:rFonts w:ascii="標楷體" w:eastAsia="標楷體" w:hAnsi="標楷體" w:cstheme="minorBidi" w:hint="eastAsia"/>
          <w:color w:val="000000" w:themeColor="text1"/>
          <w:sz w:val="36"/>
          <w:szCs w:val="36"/>
        </w:rPr>
        <w:t xml:space="preserve">體能鑑測項目及申請免測方式： </w:t>
      </w:r>
    </w:p>
    <w:p w:rsidR="00392BE8" w:rsidRPr="001D7352" w:rsidRDefault="00392BE8" w:rsidP="00027528">
      <w:pPr>
        <w:adjustRightInd w:val="0"/>
        <w:snapToGrid w:val="0"/>
        <w:spacing w:line="360" w:lineRule="exact"/>
        <w:ind w:leftChars="132" w:left="681" w:hangingChars="101" w:hanging="36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(一)鑑測項目：</w:t>
      </w:r>
    </w:p>
    <w:p w:rsidR="00392BE8" w:rsidRPr="001D7352" w:rsidRDefault="00392BE8" w:rsidP="00027528">
      <w:pPr>
        <w:adjustRightInd w:val="0"/>
        <w:snapToGrid w:val="0"/>
        <w:spacing w:line="360" w:lineRule="exact"/>
        <w:ind w:leftChars="236" w:left="606" w:hangingChars="11" w:hanging="40"/>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1.男性：10分鐘30秒內，完成1600公尺徒手跑步。</w:t>
      </w:r>
    </w:p>
    <w:p w:rsidR="00392BE8" w:rsidRPr="001D7352" w:rsidRDefault="00392BE8" w:rsidP="00027528">
      <w:pPr>
        <w:adjustRightInd w:val="0"/>
        <w:snapToGrid w:val="0"/>
        <w:spacing w:line="360" w:lineRule="exact"/>
        <w:ind w:leftChars="236" w:left="606" w:hangingChars="11" w:hanging="40"/>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2.女性：5分鐘30秒內，完成800公尺徒手跑步。</w:t>
      </w:r>
    </w:p>
    <w:p w:rsidR="00392BE8" w:rsidRPr="001D7352" w:rsidRDefault="00392BE8" w:rsidP="00027528">
      <w:pPr>
        <w:adjustRightInd w:val="0"/>
        <w:snapToGrid w:val="0"/>
        <w:spacing w:line="360" w:lineRule="exact"/>
        <w:ind w:leftChars="236" w:left="930" w:hangingChars="101" w:hanging="36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3.體能鑑測時如遇大雷雨等特殊狀況不宜實施徒手跑步測驗時，得由試場主任會同國防部體能</w:t>
      </w:r>
      <w:r w:rsidRPr="001D7352">
        <w:rPr>
          <w:rFonts w:ascii="標楷體" w:eastAsia="標楷體" w:hAnsi="標楷體" w:cstheme="minorBidi" w:hint="eastAsia"/>
          <w:color w:val="000000" w:themeColor="text1"/>
          <w:sz w:val="36"/>
          <w:szCs w:val="36"/>
        </w:rPr>
        <w:lastRenderedPageBreak/>
        <w:t xml:space="preserve">鑑測督導官研商後，報請考選會發布改測體能測驗替代項目： </w:t>
      </w:r>
    </w:p>
    <w:p w:rsidR="00392BE8" w:rsidRPr="001D7352" w:rsidRDefault="00392BE8" w:rsidP="00027528">
      <w:pPr>
        <w:adjustRightInd w:val="0"/>
        <w:snapToGrid w:val="0"/>
        <w:spacing w:line="360" w:lineRule="exact"/>
        <w:ind w:leftChars="132" w:left="1001" w:hangingChars="190" w:hanging="68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(１)男性1分鐘內完成基準俯地挺身動作20下為合格；俯地挺身動作基準：俯地、直臂轉曲臂，下巴距地15公分，雙臂內關微貼於胸部外側，雙腳伸直併攏，腳尖著地，上下直臂曲臂來回計1次。</w:t>
      </w:r>
    </w:p>
    <w:p w:rsidR="00392BE8" w:rsidRPr="001D7352" w:rsidRDefault="00392BE8" w:rsidP="00027528">
      <w:pPr>
        <w:adjustRightInd w:val="0"/>
        <w:snapToGrid w:val="0"/>
        <w:spacing w:line="360" w:lineRule="exact"/>
        <w:ind w:leftChars="132" w:left="1001" w:hangingChars="190" w:hanging="68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(２)女性1分鐘內完成基準俯地挺身動作4下為合格；俯地挺身動作基準：俯地、直臂轉曲臂，下巴距地20公分，雙臂內關微貼於胸部外側，雙腳伸直併攏，腳尖著地，上下直臂曲臂來回計1次。</w:t>
      </w:r>
    </w:p>
    <w:p w:rsidR="00392BE8" w:rsidRPr="001D7352" w:rsidRDefault="00392BE8" w:rsidP="00027528">
      <w:pPr>
        <w:adjustRightInd w:val="0"/>
        <w:snapToGrid w:val="0"/>
        <w:spacing w:line="360" w:lineRule="exact"/>
        <w:ind w:leftChars="132" w:left="681" w:hangingChars="101" w:hanging="36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(二)申請免測方式：</w:t>
      </w:r>
    </w:p>
    <w:p w:rsidR="00392BE8" w:rsidRPr="001D7352" w:rsidRDefault="00392BE8" w:rsidP="00027528">
      <w:pPr>
        <w:adjustRightInd w:val="0"/>
        <w:snapToGrid w:val="0"/>
        <w:spacing w:line="360" w:lineRule="exact"/>
        <w:ind w:leftChars="236" w:left="930" w:hangingChars="101" w:hanging="364"/>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1.1年內曾參加學校「體適能」檢測徒手跑步成績合格者(證明文件須加蓋檢測學校章戳。</w:t>
      </w:r>
    </w:p>
    <w:p w:rsidR="00392BE8" w:rsidRPr="001D7352" w:rsidRDefault="00392BE8" w:rsidP="00027528">
      <w:pPr>
        <w:adjustRightInd w:val="0"/>
        <w:snapToGrid w:val="0"/>
        <w:spacing w:line="360" w:lineRule="exact"/>
        <w:ind w:leftChars="237" w:left="929" w:hangingChars="100" w:hanging="360"/>
        <w:rPr>
          <w:rFonts w:ascii="標楷體" w:eastAsia="標楷體" w:hAnsi="標楷體" w:cstheme="minorBidi"/>
          <w:color w:val="000000" w:themeColor="text1"/>
          <w:sz w:val="36"/>
          <w:szCs w:val="36"/>
        </w:rPr>
      </w:pPr>
      <w:r w:rsidRPr="001D7352">
        <w:rPr>
          <w:rFonts w:ascii="標楷體" w:eastAsia="標楷體" w:hAnsi="標楷體" w:cstheme="minorBidi" w:hint="eastAsia"/>
          <w:color w:val="000000" w:themeColor="text1"/>
          <w:sz w:val="36"/>
          <w:szCs w:val="36"/>
        </w:rPr>
        <w:t>2.1年內曾參加國軍各招募班隊體能鑑測徒手跑步成績合格者(證明文件須加蓋測驗單位章戳)。</w:t>
      </w:r>
    </w:p>
    <w:p w:rsidR="00392BE8" w:rsidRPr="001D7352" w:rsidRDefault="00392BE8" w:rsidP="00E67A8F">
      <w:pPr>
        <w:adjustRightInd w:val="0"/>
        <w:snapToGrid w:val="0"/>
        <w:spacing w:line="360" w:lineRule="exact"/>
        <w:ind w:leftChars="236" w:left="991" w:hangingChars="118" w:hanging="425"/>
        <w:rPr>
          <w:rFonts w:ascii="標楷體" w:eastAsia="標楷體" w:hAnsi="標楷體" w:cstheme="minorBidi"/>
          <w:color w:val="000000" w:themeColor="text1"/>
          <w:sz w:val="28"/>
          <w:szCs w:val="28"/>
        </w:rPr>
      </w:pPr>
      <w:r w:rsidRPr="001D7352">
        <w:rPr>
          <w:rFonts w:ascii="標楷體" w:eastAsia="標楷體" w:hAnsi="標楷體" w:cstheme="minorBidi" w:hint="eastAsia"/>
          <w:color w:val="000000" w:themeColor="text1"/>
          <w:sz w:val="36"/>
          <w:szCs w:val="36"/>
        </w:rPr>
        <w:t>3.</w:t>
      </w:r>
      <w:r w:rsidRPr="001D7352">
        <w:rPr>
          <w:rFonts w:ascii="標楷體" w:eastAsia="標楷體" w:hAnsi="標楷體" w:cstheme="minorBidi"/>
          <w:color w:val="000000" w:themeColor="text1"/>
          <w:sz w:val="36"/>
          <w:szCs w:val="36"/>
        </w:rPr>
        <w:t>當梯次報名截止日前，若報名表申請免測項目，而無法提供免測證明</w:t>
      </w:r>
      <w:r w:rsidRPr="001D7352">
        <w:rPr>
          <w:rFonts w:ascii="標楷體" w:eastAsia="標楷體" w:hAnsi="標楷體" w:cstheme="minorBidi" w:hint="eastAsia"/>
          <w:color w:val="000000" w:themeColor="text1"/>
          <w:sz w:val="36"/>
          <w:szCs w:val="36"/>
        </w:rPr>
        <w:t>者</w:t>
      </w:r>
      <w:r w:rsidRPr="001D7352">
        <w:rPr>
          <w:rFonts w:ascii="標楷體" w:eastAsia="標楷體" w:hAnsi="標楷體" w:cstheme="minorBidi"/>
          <w:color w:val="000000" w:themeColor="text1"/>
          <w:sz w:val="36"/>
          <w:szCs w:val="36"/>
        </w:rPr>
        <w:t>，則須參加測驗；另考試當日現場不受理申請免測。</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捌、錄取：</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一、依簡章公告</w:t>
      </w:r>
      <w:r w:rsidR="00C063E9" w:rsidRPr="001D7352">
        <w:rPr>
          <w:rFonts w:ascii="標楷體" w:eastAsia="標楷體" w:hAnsi="標楷體" w:hint="eastAsia"/>
          <w:color w:val="000000" w:themeColor="text1"/>
          <w:sz w:val="36"/>
          <w:szCs w:val="36"/>
        </w:rPr>
        <w:t>107</w:t>
      </w:r>
      <w:r w:rsidRPr="001D7352">
        <w:rPr>
          <w:rFonts w:ascii="標楷體" w:eastAsia="標楷體" w:hAnsi="標楷體" w:hint="eastAsia"/>
          <w:color w:val="000000" w:themeColor="text1"/>
          <w:sz w:val="36"/>
          <w:szCs w:val="36"/>
        </w:rPr>
        <w:t>年軍官員額需求辦理錄取，並視招募情形及</w:t>
      </w:r>
      <w:r w:rsidR="00C063E9" w:rsidRPr="001D7352">
        <w:rPr>
          <w:rFonts w:ascii="標楷體" w:eastAsia="標楷體" w:hAnsi="標楷體" w:hint="eastAsia"/>
          <w:color w:val="000000" w:themeColor="text1"/>
          <w:sz w:val="36"/>
          <w:szCs w:val="36"/>
        </w:rPr>
        <w:t>107</w:t>
      </w:r>
      <w:r w:rsidRPr="001D7352">
        <w:rPr>
          <w:rFonts w:ascii="標楷體" w:eastAsia="標楷體" w:hAnsi="標楷體" w:hint="eastAsia"/>
          <w:color w:val="000000" w:themeColor="text1"/>
          <w:sz w:val="36"/>
          <w:szCs w:val="36"/>
        </w:rPr>
        <w:t>年度軍官、士官補充需求，辦理增額錄取。</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二</w:t>
      </w:r>
      <w:r w:rsidRPr="001D7352">
        <w:rPr>
          <w:rFonts w:ascii="標楷體" w:eastAsia="標楷體" w:hAnsi="標楷體" w:hint="eastAsia"/>
          <w:color w:val="000000" w:themeColor="text1"/>
          <w:sz w:val="36"/>
          <w:szCs w:val="36"/>
        </w:rPr>
        <w:t>、成績及格者，依績序由考選會分別辦理軍官及士官錄取與備取作業。</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三</w:t>
      </w:r>
      <w:r w:rsidRPr="001D7352">
        <w:rPr>
          <w:rFonts w:ascii="標楷體" w:eastAsia="標楷體" w:hAnsi="標楷體" w:hint="eastAsia"/>
          <w:color w:val="000000" w:themeColor="text1"/>
          <w:sz w:val="36"/>
          <w:szCs w:val="36"/>
        </w:rPr>
        <w:t>、大學以上學歷人員，得同時報考軍官及士官，均達</w:t>
      </w:r>
      <w:r w:rsidRPr="001D7352">
        <w:rPr>
          <w:rFonts w:ascii="標楷體" w:eastAsia="標楷體" w:hAnsi="標楷體" w:hint="eastAsia"/>
          <w:color w:val="000000" w:themeColor="text1"/>
          <w:sz w:val="36"/>
          <w:szCs w:val="24"/>
        </w:rPr>
        <w:t>錄取基準</w:t>
      </w:r>
      <w:r w:rsidRPr="001D7352">
        <w:rPr>
          <w:rFonts w:ascii="標楷體" w:eastAsia="標楷體" w:hAnsi="標楷體" w:hint="eastAsia"/>
          <w:color w:val="000000" w:themeColor="text1"/>
          <w:sz w:val="36"/>
          <w:szCs w:val="36"/>
        </w:rPr>
        <w:t>者，得由考選會依績序或志願，同時納入錄取與備取作業，如經錄取軍官正取人員，即不納入士官錄取作業，以免影響其他成績及格者之權益。</w:t>
      </w:r>
    </w:p>
    <w:p w:rsidR="002810DB" w:rsidRPr="001D7352" w:rsidRDefault="002810DB" w:rsidP="00C063E9">
      <w:pPr>
        <w:snapToGrid w:val="0"/>
        <w:ind w:leftChars="150" w:left="1080" w:hangingChars="200" w:hanging="72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四、第1梯次招募仍未達年度員額需求時，視實際需求檢討辦理第2及第3梯次招募考選事宜。</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 xml:space="preserve">　玖、志願選填方式：</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w:t>
      </w:r>
      <w:r w:rsidRPr="001D7352">
        <w:rPr>
          <w:rFonts w:ascii="標楷體" w:eastAsia="標楷體" w:hAnsi="標楷體" w:cs="Arial" w:hint="eastAsia"/>
          <w:color w:val="000000" w:themeColor="text1"/>
          <w:kern w:val="0"/>
          <w:sz w:val="36"/>
          <w:szCs w:val="36"/>
        </w:rPr>
        <w:t>具學士以上學位者，得同時報考軍官班及士官班，最多各選填16個志願；報考電訊發展室者，限單一志願，未獲錄取者，亦不分發其他志願。</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二、具副學士學位者，僅得報考士官班，最多選填16個志願；報考電訊發展室者，限單一志願，未獲錄取者，亦不分發其他志願。</w:t>
      </w:r>
    </w:p>
    <w:p w:rsidR="00A57E95" w:rsidRPr="001D7352" w:rsidRDefault="00A57E95" w:rsidP="00A57E95">
      <w:pPr>
        <w:snapToGrid w:val="0"/>
        <w:ind w:left="1134" w:hangingChars="315" w:hanging="1134"/>
        <w:jc w:val="both"/>
        <w:rPr>
          <w:rFonts w:ascii="標楷體" w:eastAsia="標楷體" w:hAnsi="標楷體" w:cs="Arial"/>
          <w:color w:val="000000" w:themeColor="text1"/>
          <w:kern w:val="0"/>
          <w:sz w:val="36"/>
          <w:szCs w:val="36"/>
        </w:rPr>
      </w:pPr>
      <w:r w:rsidRPr="001D7352">
        <w:rPr>
          <w:rFonts w:ascii="標楷體" w:eastAsia="標楷體" w:hAnsi="標楷體" w:hint="eastAsia"/>
          <w:color w:val="000000" w:themeColor="text1"/>
          <w:sz w:val="36"/>
          <w:szCs w:val="36"/>
        </w:rPr>
        <w:t xml:space="preserve">　三、</w:t>
      </w:r>
      <w:r w:rsidRPr="001D7352">
        <w:rPr>
          <w:rFonts w:ascii="標楷體" w:eastAsia="標楷體" w:hAnsi="標楷體" w:cs="Arial" w:hint="eastAsia"/>
          <w:color w:val="000000" w:themeColor="text1"/>
          <w:kern w:val="0"/>
          <w:sz w:val="36"/>
          <w:szCs w:val="36"/>
        </w:rPr>
        <w:t>在營志願役士官報考者應選填原軍種（陸、海、空軍及</w:t>
      </w:r>
      <w:r w:rsidRPr="001D7352">
        <w:rPr>
          <w:rFonts w:ascii="標楷體" w:eastAsia="標楷體" w:hAnsi="標楷體" w:cs="Arial" w:hint="eastAsia"/>
          <w:color w:val="000000" w:themeColor="text1"/>
          <w:kern w:val="0"/>
          <w:sz w:val="36"/>
          <w:szCs w:val="24"/>
        </w:rPr>
        <w:t>行政院海岸巡防署</w:t>
      </w:r>
      <w:r w:rsidRPr="001D7352">
        <w:rPr>
          <w:rFonts w:ascii="標楷體" w:eastAsia="標楷體" w:hAnsi="標楷體" w:hint="eastAsia"/>
          <w:color w:val="000000" w:themeColor="text1"/>
          <w:sz w:val="36"/>
          <w:szCs w:val="24"/>
        </w:rPr>
        <w:t>《組改後為海洋委員會海巡署》，以下簡稱海巡署</w:t>
      </w:r>
      <w:r w:rsidRPr="001D7352">
        <w:rPr>
          <w:rFonts w:ascii="標楷體" w:eastAsia="標楷體" w:hAnsi="標楷體" w:cs="Arial" w:hint="eastAsia"/>
          <w:color w:val="000000" w:themeColor="text1"/>
          <w:kern w:val="0"/>
          <w:sz w:val="36"/>
          <w:szCs w:val="36"/>
        </w:rPr>
        <w:t>）或中央單位原軍種志願。但於原軍種（司令部、</w:t>
      </w:r>
      <w:r w:rsidRPr="001D7352">
        <w:rPr>
          <w:rFonts w:ascii="標楷體" w:eastAsia="標楷體" w:hAnsi="標楷體" w:hint="eastAsia"/>
          <w:color w:val="000000" w:themeColor="text1"/>
          <w:sz w:val="36"/>
          <w:szCs w:val="24"/>
        </w:rPr>
        <w:t>海巡署</w:t>
      </w:r>
      <w:r w:rsidRPr="001D7352">
        <w:rPr>
          <w:rFonts w:ascii="標楷體" w:eastAsia="標楷體" w:hAnsi="標楷體" w:cs="Arial" w:hint="eastAsia"/>
          <w:color w:val="000000" w:themeColor="text1"/>
          <w:kern w:val="0"/>
          <w:sz w:val="36"/>
          <w:szCs w:val="36"/>
        </w:rPr>
        <w:t>）內得跨其他科別選填志願；海軍陸戰官科，限報考海軍陸戰官科</w:t>
      </w:r>
      <w:r w:rsidR="00C063E9" w:rsidRPr="001D7352">
        <w:rPr>
          <w:rFonts w:ascii="標楷體" w:eastAsia="標楷體" w:hAnsi="標楷體" w:hint="eastAsia"/>
          <w:color w:val="000000" w:themeColor="text1"/>
          <w:sz w:val="36"/>
          <w:szCs w:val="24"/>
        </w:rPr>
        <w:t>、</w:t>
      </w:r>
      <w:r w:rsidRPr="001D7352">
        <w:rPr>
          <w:rFonts w:ascii="標楷體" w:eastAsia="標楷體" w:hAnsi="標楷體" w:hint="eastAsia"/>
          <w:color w:val="000000" w:themeColor="text1"/>
          <w:sz w:val="36"/>
          <w:szCs w:val="24"/>
        </w:rPr>
        <w:t>憲兵</w:t>
      </w:r>
      <w:r w:rsidR="00C063E9" w:rsidRPr="001D7352">
        <w:rPr>
          <w:rFonts w:ascii="標楷體" w:eastAsia="標楷體" w:hAnsi="標楷體" w:hint="eastAsia"/>
          <w:color w:val="000000" w:themeColor="text1"/>
          <w:sz w:val="36"/>
          <w:szCs w:val="24"/>
        </w:rPr>
        <w:t>(專長)</w:t>
      </w:r>
      <w:r w:rsidRPr="001D7352">
        <w:rPr>
          <w:rFonts w:ascii="標楷體" w:eastAsia="標楷體" w:hAnsi="標楷體" w:hint="eastAsia"/>
          <w:color w:val="000000" w:themeColor="text1"/>
          <w:sz w:val="36"/>
          <w:szCs w:val="24"/>
        </w:rPr>
        <w:t>官科，限報考憲兵指揮部</w:t>
      </w:r>
      <w:r w:rsidRPr="001D7352">
        <w:rPr>
          <w:rFonts w:ascii="標楷體" w:eastAsia="標楷體" w:hAnsi="標楷體" w:cs="Arial" w:hint="eastAsia"/>
          <w:color w:val="000000" w:themeColor="text1"/>
          <w:kern w:val="0"/>
          <w:sz w:val="36"/>
          <w:szCs w:val="24"/>
        </w:rPr>
        <w:t>。</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四、考生於報名表上選填之志願</w:t>
      </w:r>
      <w:r w:rsidRPr="001D7352">
        <w:rPr>
          <w:rFonts w:ascii="標楷體" w:eastAsia="標楷體" w:hAnsi="標楷體" w:cs="Arial" w:hint="eastAsia"/>
          <w:color w:val="000000" w:themeColor="text1"/>
          <w:kern w:val="0"/>
          <w:sz w:val="36"/>
          <w:szCs w:val="36"/>
        </w:rPr>
        <w:t>軍種官科(專長)</w:t>
      </w:r>
      <w:r w:rsidRPr="001D7352">
        <w:rPr>
          <w:rFonts w:ascii="標楷體" w:eastAsia="標楷體" w:hAnsi="標楷體" w:hint="eastAsia"/>
          <w:color w:val="000000" w:themeColor="text1"/>
          <w:sz w:val="36"/>
          <w:szCs w:val="24"/>
        </w:rPr>
        <w:t>及薦責人</w:t>
      </w:r>
      <w:r w:rsidRPr="001D7352">
        <w:rPr>
          <w:rFonts w:ascii="標楷體" w:eastAsia="標楷體" w:hAnsi="標楷體" w:hint="eastAsia"/>
          <w:color w:val="000000" w:themeColor="text1"/>
          <w:sz w:val="36"/>
          <w:szCs w:val="36"/>
        </w:rPr>
        <w:t>一經完成通信報名後，一律不得申請更改。</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拾、成績評審基準與錄取限制：</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一、採計</w:t>
      </w:r>
      <w:r w:rsidR="00535909" w:rsidRPr="001D7352">
        <w:rPr>
          <w:rFonts w:ascii="標楷體" w:eastAsia="標楷體" w:hAnsi="標楷體" w:hint="eastAsia"/>
          <w:color w:val="000000" w:themeColor="text1"/>
          <w:sz w:val="36"/>
          <w:szCs w:val="36"/>
        </w:rPr>
        <w:t>智力測驗</w:t>
      </w:r>
      <w:r w:rsidRPr="001D7352">
        <w:rPr>
          <w:rFonts w:ascii="標楷體" w:eastAsia="標楷體" w:hAnsi="標楷體" w:hint="eastAsia"/>
          <w:color w:val="000000" w:themeColor="text1"/>
          <w:sz w:val="36"/>
          <w:szCs w:val="36"/>
        </w:rPr>
        <w:t>及特別加分等</w:t>
      </w:r>
      <w:r w:rsidR="00535909" w:rsidRPr="001D7352">
        <w:rPr>
          <w:rFonts w:ascii="標楷體" w:eastAsia="標楷體" w:hAnsi="標楷體" w:hint="eastAsia"/>
          <w:color w:val="000000" w:themeColor="text1"/>
          <w:sz w:val="36"/>
          <w:szCs w:val="36"/>
        </w:rPr>
        <w:t>2</w:t>
      </w:r>
      <w:r w:rsidRPr="001D7352">
        <w:rPr>
          <w:rFonts w:ascii="標楷體" w:eastAsia="標楷體" w:hAnsi="標楷體" w:hint="eastAsia"/>
          <w:color w:val="000000" w:themeColor="text1"/>
          <w:sz w:val="36"/>
          <w:szCs w:val="36"/>
        </w:rPr>
        <w:t>項成績總分，依成績績序錄取。</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二、特別加分事項：</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（一）學歷：</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1、</w:t>
      </w:r>
      <w:r w:rsidRPr="001D7352">
        <w:rPr>
          <w:rFonts w:ascii="標楷體" w:eastAsia="標楷體" w:hAnsi="標楷體" w:hint="eastAsia"/>
          <w:color w:val="000000" w:themeColor="text1"/>
          <w:sz w:val="36"/>
          <w:szCs w:val="36"/>
        </w:rPr>
        <w:t>具博士學歷考生加總分30分、具碩士學歷考生加總分20分（須已完成博士、碩士學歷，且已取得畢業證書者，始可加分）。</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2、</w:t>
      </w:r>
      <w:r w:rsidRPr="001D7352">
        <w:rPr>
          <w:rFonts w:ascii="標楷體" w:eastAsia="標楷體" w:hAnsi="標楷體" w:hint="eastAsia"/>
          <w:color w:val="000000" w:themeColor="text1"/>
          <w:sz w:val="36"/>
          <w:szCs w:val="36"/>
        </w:rPr>
        <w:t>公立或立案之私立大學校院，獲教育部認可之國際認證機構認證通過之航海學類畢業者，報考海軍官科(航輪、航海)、海巡署官科，得加</w:t>
      </w:r>
      <w:r w:rsidRPr="001D7352">
        <w:rPr>
          <w:rFonts w:ascii="標楷體" w:eastAsia="標楷體" w:hAnsi="標楷體" w:hint="eastAsia"/>
          <w:color w:val="000000" w:themeColor="text1"/>
          <w:sz w:val="36"/>
          <w:szCs w:val="36"/>
        </w:rPr>
        <w:lastRenderedPageBreak/>
        <w:t>總分20分。</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3、</w:t>
      </w:r>
      <w:r w:rsidRPr="001D7352">
        <w:rPr>
          <w:rFonts w:ascii="標楷體" w:eastAsia="標楷體" w:hAnsi="標楷體" w:hint="eastAsia"/>
          <w:color w:val="000000" w:themeColor="text1"/>
          <w:sz w:val="36"/>
          <w:szCs w:val="36"/>
        </w:rPr>
        <w:t>公立或立案之私立大學校院，獲教育部認可之國際認證機構認證通過之系統工程暨造船學系、系統及船舶機電工程學系、船舶機械系、造船工程系、機械與輪機工程學系及輪機工程學系畢業者，報考海軍官科(輪機)、海巡署官科，得加總分20分。</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（二）高普考、證照、體適能：</w:t>
      </w:r>
    </w:p>
    <w:p w:rsidR="00A57E95" w:rsidRPr="001D7352" w:rsidRDefault="00A57E95" w:rsidP="000869F9">
      <w:pPr>
        <w:snapToGrid w:val="0"/>
        <w:ind w:leftChars="276" w:left="1274" w:hangingChars="170" w:hanging="612"/>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1、</w:t>
      </w:r>
      <w:r w:rsidRPr="001D7352">
        <w:rPr>
          <w:rFonts w:ascii="標楷體" w:eastAsia="標楷體" w:hAnsi="標楷體" w:hint="eastAsia"/>
          <w:color w:val="000000" w:themeColor="text1"/>
          <w:sz w:val="36"/>
          <w:szCs w:val="36"/>
        </w:rPr>
        <w:t>具高普考合格證書者，得於總分加分。高考加20分，普考加10分。</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2、</w:t>
      </w:r>
      <w:r w:rsidRPr="001D7352">
        <w:rPr>
          <w:rFonts w:ascii="標楷體" w:eastAsia="標楷體" w:hAnsi="標楷體" w:hint="eastAsia"/>
          <w:color w:val="000000" w:themeColor="text1"/>
          <w:sz w:val="36"/>
          <w:szCs w:val="36"/>
        </w:rPr>
        <w:t>具與報考科別相關之中華民國技術士或國家專業檢定證照者，得於總分加分。甲級加20分，乙級加10分，丙級(單一級)加3分。證照須為國家級考試合格或勞動部核可之證照，並與所選填第1志願官科相關者，始得加分。</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3、1年內教育部「體適能」</w:t>
      </w:r>
      <w:r w:rsidRPr="001D7352">
        <w:rPr>
          <w:rFonts w:ascii="標楷體" w:eastAsia="標楷體" w:hAnsi="標楷體" w:cs="Arial" w:hint="eastAsia"/>
          <w:color w:val="000000" w:themeColor="text1"/>
          <w:kern w:val="0"/>
          <w:sz w:val="36"/>
          <w:szCs w:val="36"/>
        </w:rPr>
        <w:t>4項</w:t>
      </w:r>
      <w:r w:rsidRPr="001D7352">
        <w:rPr>
          <w:rFonts w:ascii="標楷體" w:eastAsia="標楷體" w:hAnsi="標楷體" w:hint="eastAsia"/>
          <w:color w:val="000000" w:themeColor="text1"/>
          <w:sz w:val="36"/>
          <w:szCs w:val="36"/>
        </w:rPr>
        <w:t>（女</w:t>
      </w:r>
      <w:r w:rsidRPr="001D7352">
        <w:rPr>
          <w:rFonts w:ascii="標楷體" w:eastAsia="標楷體" w:hAnsi="標楷體"/>
          <w:color w:val="000000" w:themeColor="text1"/>
          <w:sz w:val="36"/>
          <w:szCs w:val="36"/>
        </w:rPr>
        <w:t>800/</w:t>
      </w:r>
      <w:r w:rsidRPr="001D7352">
        <w:rPr>
          <w:rFonts w:ascii="標楷體" w:eastAsia="標楷體" w:hAnsi="標楷體" w:hint="eastAsia"/>
          <w:color w:val="000000" w:themeColor="text1"/>
          <w:sz w:val="36"/>
          <w:szCs w:val="36"/>
        </w:rPr>
        <w:t>男</w:t>
      </w:r>
      <w:r w:rsidRPr="001D7352">
        <w:rPr>
          <w:rFonts w:ascii="標楷體" w:eastAsia="標楷體" w:hAnsi="標楷體"/>
          <w:color w:val="000000" w:themeColor="text1"/>
          <w:sz w:val="36"/>
          <w:szCs w:val="36"/>
        </w:rPr>
        <w:t>1600</w:t>
      </w:r>
      <w:r w:rsidRPr="001D7352">
        <w:rPr>
          <w:rFonts w:ascii="標楷體" w:eastAsia="標楷體" w:hAnsi="標楷體" w:hint="eastAsia"/>
          <w:color w:val="000000" w:themeColor="text1"/>
          <w:sz w:val="36"/>
          <w:szCs w:val="36"/>
        </w:rPr>
        <w:t>公尺跑走、坐姿體前彎、1分鐘屈膝仰臥起坐、立定跳遠）檢測成績達銅質以上者，金質</w:t>
      </w: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常模</w:t>
      </w:r>
      <w:r w:rsidRPr="001D7352">
        <w:rPr>
          <w:rFonts w:ascii="標楷體" w:eastAsia="標楷體" w:hAnsi="標楷體"/>
          <w:color w:val="000000" w:themeColor="text1"/>
          <w:sz w:val="36"/>
          <w:szCs w:val="36"/>
        </w:rPr>
        <w:t>PR</w:t>
      </w:r>
      <w:r w:rsidRPr="001D7352">
        <w:rPr>
          <w:rFonts w:ascii="標楷體" w:eastAsia="標楷體" w:hAnsi="標楷體" w:hint="eastAsia"/>
          <w:color w:val="000000" w:themeColor="text1"/>
          <w:sz w:val="36"/>
          <w:szCs w:val="36"/>
        </w:rPr>
        <w:t>值8</w:t>
      </w:r>
      <w:r w:rsidRPr="001D7352">
        <w:rPr>
          <w:rFonts w:ascii="標楷體" w:eastAsia="標楷體" w:hAnsi="標楷體"/>
          <w:color w:val="000000" w:themeColor="text1"/>
          <w:sz w:val="36"/>
          <w:szCs w:val="36"/>
        </w:rPr>
        <w:t>5)</w:t>
      </w:r>
      <w:r w:rsidRPr="001D7352">
        <w:rPr>
          <w:rFonts w:ascii="標楷體" w:eastAsia="標楷體" w:hAnsi="標楷體" w:hint="eastAsia"/>
          <w:color w:val="000000" w:themeColor="text1"/>
          <w:sz w:val="36"/>
          <w:szCs w:val="36"/>
        </w:rPr>
        <w:t>加總分10分、銀質</w:t>
      </w: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常模</w:t>
      </w:r>
      <w:r w:rsidRPr="001D7352">
        <w:rPr>
          <w:rFonts w:ascii="標楷體" w:eastAsia="標楷體" w:hAnsi="標楷體"/>
          <w:color w:val="000000" w:themeColor="text1"/>
          <w:sz w:val="36"/>
          <w:szCs w:val="36"/>
        </w:rPr>
        <w:t>PR</w:t>
      </w:r>
      <w:r w:rsidRPr="001D7352">
        <w:rPr>
          <w:rFonts w:ascii="標楷體" w:eastAsia="標楷體" w:hAnsi="標楷體" w:hint="eastAsia"/>
          <w:color w:val="000000" w:themeColor="text1"/>
          <w:sz w:val="36"/>
          <w:szCs w:val="36"/>
        </w:rPr>
        <w:t>值7</w:t>
      </w:r>
      <w:r w:rsidRPr="001D7352">
        <w:rPr>
          <w:rFonts w:ascii="標楷體" w:eastAsia="標楷體" w:hAnsi="標楷體"/>
          <w:color w:val="000000" w:themeColor="text1"/>
          <w:sz w:val="36"/>
          <w:szCs w:val="36"/>
        </w:rPr>
        <w:t>5)</w:t>
      </w:r>
      <w:r w:rsidRPr="001D7352">
        <w:rPr>
          <w:rFonts w:ascii="標楷體" w:eastAsia="標楷體" w:hAnsi="標楷體" w:hint="eastAsia"/>
          <w:color w:val="000000" w:themeColor="text1"/>
          <w:sz w:val="36"/>
          <w:szCs w:val="36"/>
        </w:rPr>
        <w:t>加總分5分、銅質</w:t>
      </w: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常模</w:t>
      </w:r>
      <w:r w:rsidRPr="001D7352">
        <w:rPr>
          <w:rFonts w:ascii="標楷體" w:eastAsia="標楷體" w:hAnsi="標楷體"/>
          <w:color w:val="000000" w:themeColor="text1"/>
          <w:sz w:val="36"/>
          <w:szCs w:val="36"/>
        </w:rPr>
        <w:t>PR</w:t>
      </w:r>
      <w:r w:rsidRPr="001D7352">
        <w:rPr>
          <w:rFonts w:ascii="標楷體" w:eastAsia="標楷體" w:hAnsi="標楷體" w:hint="eastAsia"/>
          <w:color w:val="000000" w:themeColor="text1"/>
          <w:sz w:val="36"/>
          <w:szCs w:val="36"/>
        </w:rPr>
        <w:t>值50</w:t>
      </w: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加總分3分。</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（三）以上特別加分事項，僅能擇1高分計列。</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三、總分相同時，依</w:t>
      </w:r>
      <w:r w:rsidR="00535909" w:rsidRPr="001D7352">
        <w:rPr>
          <w:rFonts w:ascii="新細明體" w:hAnsi="新細明體" w:hint="eastAsia"/>
          <w:color w:val="000000" w:themeColor="text1"/>
          <w:sz w:val="36"/>
          <w:szCs w:val="36"/>
        </w:rPr>
        <w:t>「</w:t>
      </w:r>
      <w:r w:rsidR="00535909" w:rsidRPr="001D7352">
        <w:rPr>
          <w:rFonts w:ascii="標楷體" w:eastAsia="標楷體" w:hAnsi="標楷體" w:hint="eastAsia"/>
          <w:color w:val="000000" w:themeColor="text1"/>
          <w:sz w:val="36"/>
          <w:szCs w:val="36"/>
        </w:rPr>
        <w:t>智力測驗」</w:t>
      </w:r>
      <w:r w:rsidRPr="001D7352">
        <w:rPr>
          <w:rFonts w:ascii="標楷體" w:eastAsia="標楷體" w:hAnsi="標楷體" w:hint="eastAsia"/>
          <w:color w:val="000000" w:themeColor="text1"/>
          <w:sz w:val="36"/>
          <w:szCs w:val="36"/>
        </w:rPr>
        <w:t>、特別加分（按學歷、高普考、證照、體適能順序）之順序，較高者優先錄取；</w:t>
      </w:r>
      <w:r w:rsidR="00F620B3" w:rsidRPr="001D7352">
        <w:rPr>
          <w:rFonts w:ascii="標楷體" w:eastAsia="標楷體" w:hAnsi="標楷體" w:cs="Arial" w:hint="eastAsia"/>
          <w:color w:val="000000" w:themeColor="text1"/>
          <w:kern w:val="0"/>
          <w:sz w:val="36"/>
          <w:szCs w:val="36"/>
        </w:rPr>
        <w:t>如皆相同時，</w:t>
      </w:r>
      <w:r w:rsidR="00F620B3" w:rsidRPr="001D7352">
        <w:rPr>
          <w:rFonts w:ascii="標楷體" w:eastAsia="標楷體" w:hAnsi="標楷體" w:cstheme="minorBidi" w:hint="eastAsia"/>
          <w:color w:val="000000" w:themeColor="text1"/>
          <w:kern w:val="0"/>
          <w:sz w:val="36"/>
          <w:szCs w:val="36"/>
        </w:rPr>
        <w:t>依智力測驗題目類型(按重組、數的能力、語文推理、數系、空間關係、分析推理、圖形推理、文法運用順序)之順序，較高者優先錄取，如再相同或無法分項比較時，</w:t>
      </w:r>
      <w:r w:rsidRPr="001D7352">
        <w:rPr>
          <w:rFonts w:ascii="標楷體" w:eastAsia="標楷體" w:hAnsi="標楷體" w:hint="eastAsia"/>
          <w:color w:val="000000" w:themeColor="text1"/>
          <w:sz w:val="36"/>
          <w:szCs w:val="36"/>
        </w:rPr>
        <w:t>則予以增額錄取。</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四、口試及電訊發展室專長測驗未達合格基準者，</w:t>
      </w:r>
      <w:r w:rsidRPr="001D7352">
        <w:rPr>
          <w:rFonts w:ascii="標楷體" w:eastAsia="標楷體" w:hAnsi="標楷體" w:hint="eastAsia"/>
          <w:color w:val="000000" w:themeColor="text1"/>
          <w:sz w:val="36"/>
          <w:szCs w:val="36"/>
        </w:rPr>
        <w:lastRenderedPageBreak/>
        <w:t>不予錄取。</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五、任一考試</w:t>
      </w:r>
      <w:r w:rsidR="00F620B3" w:rsidRPr="001D7352">
        <w:rPr>
          <w:rFonts w:ascii="標楷體" w:eastAsia="標楷體" w:hAnsi="標楷體" w:hint="eastAsia"/>
          <w:color w:val="000000" w:themeColor="text1"/>
          <w:sz w:val="36"/>
          <w:szCs w:val="36"/>
        </w:rPr>
        <w:t>項</w:t>
      </w:r>
      <w:r w:rsidRPr="001D7352">
        <w:rPr>
          <w:rFonts w:ascii="標楷體" w:eastAsia="標楷體" w:hAnsi="標楷體" w:hint="eastAsia"/>
          <w:color w:val="000000" w:themeColor="text1"/>
          <w:sz w:val="36"/>
          <w:szCs w:val="36"/>
        </w:rPr>
        <w:t>目缺考，或任一</w:t>
      </w:r>
      <w:r w:rsidR="00F620B3" w:rsidRPr="001D7352">
        <w:rPr>
          <w:rFonts w:ascii="標楷體" w:eastAsia="標楷體" w:hAnsi="標楷體" w:hint="eastAsia"/>
          <w:color w:val="000000" w:themeColor="text1"/>
          <w:sz w:val="36"/>
          <w:szCs w:val="36"/>
        </w:rPr>
        <w:t>項</w:t>
      </w:r>
      <w:r w:rsidRPr="001D7352">
        <w:rPr>
          <w:rFonts w:ascii="標楷體" w:eastAsia="標楷體" w:hAnsi="標楷體" w:hint="eastAsia"/>
          <w:color w:val="000000" w:themeColor="text1"/>
          <w:sz w:val="36"/>
          <w:szCs w:val="36"/>
        </w:rPr>
        <w:t>目為零分者，不予錄取。</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拾壹、報到及基礎教育：</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一、錄取人員</w:t>
      </w:r>
      <w:r w:rsidR="002810DB" w:rsidRPr="001D7352">
        <w:rPr>
          <w:rFonts w:ascii="標楷體" w:eastAsia="標楷體" w:hAnsi="標楷體" w:hint="eastAsia"/>
          <w:color w:val="000000" w:themeColor="text1"/>
          <w:sz w:val="36"/>
          <w:szCs w:val="36"/>
        </w:rPr>
        <w:t>得</w:t>
      </w:r>
      <w:r w:rsidRPr="001D7352">
        <w:rPr>
          <w:rFonts w:ascii="標楷體" w:eastAsia="標楷體" w:hAnsi="標楷體" w:hint="eastAsia"/>
          <w:color w:val="000000" w:themeColor="text1"/>
          <w:sz w:val="36"/>
          <w:szCs w:val="36"/>
        </w:rPr>
        <w:t>依錄取通知</w:t>
      </w:r>
      <w:r w:rsidRPr="001D7352">
        <w:rPr>
          <w:rFonts w:ascii="標楷體" w:eastAsia="標楷體" w:hAnsi="標楷體" w:hint="eastAsia"/>
          <w:color w:val="000000" w:themeColor="text1"/>
          <w:sz w:val="36"/>
          <w:szCs w:val="24"/>
        </w:rPr>
        <w:t>單</w:t>
      </w:r>
      <w:r w:rsidRPr="001D7352">
        <w:rPr>
          <w:rFonts w:ascii="標楷體" w:eastAsia="標楷體" w:hAnsi="標楷體" w:hint="eastAsia"/>
          <w:color w:val="000000" w:themeColor="text1"/>
          <w:sz w:val="36"/>
          <w:szCs w:val="36"/>
        </w:rPr>
        <w:t>指定時間、地點完成報到，並接受基礎教育。凡未依指定時間、地點或經查資格不符錄取基準者，不得辦理報到，已報到者應由施教單位主動辦理退學，並撤銷其錄取資格。</w:t>
      </w:r>
    </w:p>
    <w:p w:rsidR="00A57E95" w:rsidRPr="001D7352" w:rsidRDefault="00A57E95" w:rsidP="00A57E95">
      <w:pPr>
        <w:snapToGrid w:val="0"/>
        <w:ind w:left="1048" w:hangingChars="291" w:hanging="1048"/>
        <w:jc w:val="both"/>
        <w:rPr>
          <w:rFonts w:ascii="標楷體" w:eastAsia="標楷體" w:hAnsi="標楷體"/>
          <w:color w:val="000000" w:themeColor="text1"/>
          <w:sz w:val="36"/>
          <w:szCs w:val="36"/>
          <w:u w:val="single"/>
        </w:rPr>
      </w:pPr>
      <w:r w:rsidRPr="001D7352">
        <w:rPr>
          <w:rFonts w:ascii="標楷體" w:eastAsia="標楷體" w:hAnsi="標楷體" w:hint="eastAsia"/>
          <w:color w:val="000000" w:themeColor="text1"/>
          <w:sz w:val="36"/>
          <w:szCs w:val="36"/>
        </w:rPr>
        <w:t xml:space="preserve">　二、考選會得預列備取人員，報到3日內如有未報到或退學員額時，則依備取順序予以遞補（考生畢業科系仍應符合官科專長限制），獲遞補人員應依通知之指定時間、地點完成報到，惟已錄取其它志願役班隊，或未辦理延期徵集而逕自入營者，視同自願放棄錄取資格。</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志願役專業預備軍官教育訓練課程以奠定初任軍官本職學能為重點，實施基礎教育40至52週(區分入伍教育8週及分科教育32至44週)；志願役專業預備士官教育訓練課程以奠定初任士官本職學能為重點，實施基礎教育26至32週(區分入伍教育8週及分科教育18至24週)。</w:t>
      </w:r>
    </w:p>
    <w:p w:rsidR="00A57E95" w:rsidRPr="001D7352" w:rsidRDefault="00A57E95" w:rsidP="00A57E95">
      <w:pPr>
        <w:tabs>
          <w:tab w:val="left" w:pos="426"/>
          <w:tab w:val="left" w:pos="709"/>
        </w:tabs>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四、在營志願役士官報考錄取者：</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一</w:t>
      </w:r>
      <w:r w:rsidRPr="001D7352">
        <w:rPr>
          <w:rFonts w:ascii="標楷體" w:eastAsia="標楷體" w:hAnsi="標楷體" w:hint="eastAsia"/>
          <w:color w:val="000000" w:themeColor="text1"/>
          <w:sz w:val="36"/>
          <w:szCs w:val="36"/>
        </w:rPr>
        <w:t>）</w:t>
      </w:r>
      <w:r w:rsidRPr="001D7352">
        <w:rPr>
          <w:rFonts w:ascii="標楷體" w:eastAsia="標楷體" w:hAnsi="標楷體" w:hint="eastAsia"/>
          <w:color w:val="000000" w:themeColor="text1"/>
          <w:sz w:val="36"/>
          <w:szCs w:val="24"/>
        </w:rPr>
        <w:t>依受教育前原階俸級列計年資，如佔上階且符合晉任規定者，經人事權責單位審核後晉任，並支原支給與換敘所任官階相當俸給，但以所任官階最高俸給為限。</w:t>
      </w:r>
    </w:p>
    <w:p w:rsidR="00A57E95" w:rsidRPr="001D7352" w:rsidRDefault="00A57E95" w:rsidP="00A57E95">
      <w:pPr>
        <w:snapToGrid w:val="0"/>
        <w:ind w:left="1415" w:hangingChars="393" w:hanging="1415"/>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36"/>
          <w:szCs w:val="36"/>
        </w:rPr>
        <w:t xml:space="preserve">　（</w:t>
      </w:r>
      <w:r w:rsidRPr="001D7352">
        <w:rPr>
          <w:rFonts w:ascii="標楷體" w:eastAsia="標楷體" w:hAnsi="標楷體" w:hint="eastAsia"/>
          <w:color w:val="000000" w:themeColor="text1"/>
          <w:sz w:val="36"/>
          <w:szCs w:val="24"/>
        </w:rPr>
        <w:t>二</w:t>
      </w:r>
      <w:r w:rsidRPr="001D7352">
        <w:rPr>
          <w:rFonts w:ascii="標楷體" w:eastAsia="標楷體" w:hAnsi="標楷體" w:hint="eastAsia"/>
          <w:color w:val="000000" w:themeColor="text1"/>
          <w:sz w:val="36"/>
          <w:szCs w:val="36"/>
        </w:rPr>
        <w:t>）</w:t>
      </w:r>
      <w:r w:rsidRPr="001D7352">
        <w:rPr>
          <w:rFonts w:ascii="標楷體" w:eastAsia="標楷體" w:hAnsi="標楷體" w:hint="eastAsia"/>
          <w:color w:val="000000" w:themeColor="text1"/>
          <w:sz w:val="36"/>
          <w:szCs w:val="24"/>
        </w:rPr>
        <w:t>基礎教育期間因故休學、退學或遭開除者：</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1、責由原薦訓司令部及用人單位自行派職。</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2、續服應服現役最少年限外，並按其已受基礎教育時間之二倍，延長服現役時間。</w:t>
      </w:r>
    </w:p>
    <w:p w:rsidR="00A57E95" w:rsidRPr="001D7352" w:rsidRDefault="00A57E95" w:rsidP="00A57E95">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3、基礎教育</w:t>
      </w:r>
      <w:r w:rsidRPr="001D7352">
        <w:rPr>
          <w:rFonts w:ascii="標楷體" w:eastAsia="標楷體" w:hAnsi="標楷體"/>
          <w:color w:val="000000" w:themeColor="text1"/>
          <w:sz w:val="36"/>
          <w:szCs w:val="36"/>
        </w:rPr>
        <w:t>期間，</w:t>
      </w:r>
      <w:r w:rsidRPr="001D7352">
        <w:rPr>
          <w:rFonts w:ascii="標楷體" w:eastAsia="標楷體" w:hAnsi="標楷體" w:hint="eastAsia"/>
          <w:color w:val="000000" w:themeColor="text1"/>
          <w:sz w:val="36"/>
          <w:szCs w:val="36"/>
        </w:rPr>
        <w:t>遭</w:t>
      </w:r>
      <w:r w:rsidRPr="001D7352">
        <w:rPr>
          <w:rFonts w:ascii="標楷體" w:eastAsia="標楷體" w:hAnsi="標楷體"/>
          <w:color w:val="000000" w:themeColor="text1"/>
          <w:sz w:val="36"/>
          <w:szCs w:val="36"/>
        </w:rPr>
        <w:t>開除</w:t>
      </w:r>
      <w:r w:rsidRPr="001D7352">
        <w:rPr>
          <w:rFonts w:ascii="標楷體" w:eastAsia="標楷體" w:hAnsi="標楷體" w:hint="eastAsia"/>
          <w:color w:val="000000" w:themeColor="text1"/>
          <w:sz w:val="36"/>
          <w:szCs w:val="36"/>
        </w:rPr>
        <w:t>、</w:t>
      </w:r>
      <w:r w:rsidRPr="001D7352">
        <w:rPr>
          <w:rFonts w:ascii="標楷體" w:eastAsia="標楷體" w:hAnsi="標楷體"/>
          <w:color w:val="000000" w:themeColor="text1"/>
          <w:sz w:val="36"/>
          <w:szCs w:val="36"/>
        </w:rPr>
        <w:t>退</w:t>
      </w:r>
      <w:r w:rsidRPr="001D7352">
        <w:rPr>
          <w:rFonts w:ascii="標楷體" w:eastAsia="標楷體" w:hAnsi="標楷體" w:hint="eastAsia"/>
          <w:color w:val="000000" w:themeColor="text1"/>
          <w:sz w:val="36"/>
          <w:szCs w:val="36"/>
        </w:rPr>
        <w:t>學或休學</w:t>
      </w:r>
      <w:r w:rsidRPr="001D7352">
        <w:rPr>
          <w:rFonts w:ascii="標楷體" w:eastAsia="標楷體" w:hAnsi="標楷體"/>
          <w:color w:val="000000" w:themeColor="text1"/>
          <w:sz w:val="36"/>
          <w:szCs w:val="36"/>
        </w:rPr>
        <w:t>人員</w:t>
      </w:r>
      <w:r w:rsidRPr="001D7352">
        <w:rPr>
          <w:rFonts w:ascii="標楷體" w:eastAsia="標楷體" w:hAnsi="標楷體" w:hint="eastAsia"/>
          <w:color w:val="000000" w:themeColor="text1"/>
          <w:sz w:val="36"/>
          <w:szCs w:val="36"/>
        </w:rPr>
        <w:t>之考績評審作業，請確依「國軍志願役軍官士官及志願士兵考績作業規定」管制辦理。</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五、在營志願士兵報考錄取者：</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(一)依受教育前原俸級列計年資。</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w:t>
      </w:r>
      <w:r w:rsidRPr="001D7352">
        <w:rPr>
          <w:rFonts w:ascii="標楷體" w:eastAsia="標楷體" w:hAnsi="標楷體"/>
          <w:color w:val="000000" w:themeColor="text1"/>
          <w:sz w:val="36"/>
          <w:szCs w:val="36"/>
        </w:rPr>
        <w:t>）</w:t>
      </w:r>
      <w:r w:rsidRPr="001D7352">
        <w:rPr>
          <w:rFonts w:ascii="標楷體" w:eastAsia="標楷體" w:hAnsi="標楷體" w:hint="eastAsia"/>
          <w:color w:val="000000" w:themeColor="text1"/>
          <w:sz w:val="36"/>
          <w:szCs w:val="36"/>
        </w:rPr>
        <w:t>基礎教育期間因故休學、退學或遭開除者：</w:t>
      </w:r>
    </w:p>
    <w:p w:rsidR="00A57E95" w:rsidRPr="001D7352" w:rsidRDefault="00A57E95" w:rsidP="00120B46">
      <w:pPr>
        <w:tabs>
          <w:tab w:val="left" w:pos="851"/>
        </w:tabs>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1、責由原薦訓司令部及用人單位自行派職。</w:t>
      </w:r>
    </w:p>
    <w:p w:rsidR="00A57E95" w:rsidRPr="001D7352" w:rsidRDefault="00A57E95" w:rsidP="00120B46">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2、續服應服現役最少年限外，並按其已受基礎教育時間之二倍，延長服現役時間。</w:t>
      </w:r>
    </w:p>
    <w:p w:rsidR="00A57E95" w:rsidRPr="001D7352" w:rsidRDefault="00A57E95" w:rsidP="00120B46">
      <w:pPr>
        <w:snapToGrid w:val="0"/>
        <w:ind w:leftChars="276" w:left="1083" w:hangingChars="117" w:hanging="421"/>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3、基礎教育期間，遭開除、退學或休學人員之考績評審作業，請確依「國軍志願役軍官士官及志願士兵考績作業規定」管制辦理。</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（三）基礎教育期間不得申請不適服現役。</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六、各用人單位應於分科教育結束前，實施分發部隊（單位）見習。</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七、施教單位應區隔訓練與測驗合格基準，藉由各項教育課程確認基本評鑑、素質考核、抗壓性及服役意願。</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八、本班次基礎教育（含部隊見習）期間各項成績，由各校負責彙整、核算及保存。</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九、報到日前或當日若發生不可抗力之天然重大事故時，得由政策計畫組簽奉召集人（國防部</w:t>
      </w:r>
      <w:r w:rsidR="00121220" w:rsidRPr="001D7352">
        <w:rPr>
          <w:rFonts w:ascii="標楷體" w:eastAsia="標楷體" w:hAnsi="標楷體" w:hint="eastAsia"/>
          <w:color w:val="000000" w:themeColor="text1"/>
          <w:sz w:val="36"/>
          <w:szCs w:val="36"/>
        </w:rPr>
        <w:t>副總</w:t>
      </w:r>
      <w:r w:rsidRPr="001D7352">
        <w:rPr>
          <w:rFonts w:ascii="標楷體" w:eastAsia="標楷體" w:hAnsi="標楷體" w:hint="eastAsia"/>
          <w:color w:val="000000" w:themeColor="text1"/>
          <w:sz w:val="36"/>
          <w:szCs w:val="36"/>
        </w:rPr>
        <w:t>長）核定發布另行報到之時間及地點。</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十、曾完成與錄取班隊同等級之新生入伍訓練，得經各校核准免</w:t>
      </w:r>
      <w:r w:rsidR="00C84EC2" w:rsidRPr="001D7352">
        <w:rPr>
          <w:rFonts w:ascii="標楷體" w:eastAsia="標楷體" w:hAnsi="標楷體" w:hint="eastAsia"/>
          <w:color w:val="000000" w:themeColor="text1"/>
          <w:sz w:val="36"/>
          <w:szCs w:val="36"/>
        </w:rPr>
        <w:t>(補)</w:t>
      </w:r>
      <w:r w:rsidRPr="001D7352">
        <w:rPr>
          <w:rFonts w:ascii="標楷體" w:eastAsia="標楷體" w:hAnsi="標楷體" w:hint="eastAsia"/>
          <w:color w:val="000000" w:themeColor="text1"/>
          <w:sz w:val="36"/>
          <w:szCs w:val="36"/>
        </w:rPr>
        <w:t>訓。</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拾貳、服役、任官與任職：</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一、志願役專業預備軍官基礎教育期滿成績合格者，</w:t>
      </w:r>
      <w:r w:rsidRPr="001D7352">
        <w:rPr>
          <w:rFonts w:ascii="標楷體" w:eastAsia="標楷體" w:hAnsi="標楷體" w:hint="eastAsia"/>
          <w:color w:val="000000" w:themeColor="text1"/>
          <w:sz w:val="36"/>
          <w:szCs w:val="36"/>
        </w:rPr>
        <w:lastRenderedPageBreak/>
        <w:t xml:space="preserve">以少尉任官，並自任官之日起，服預備軍官現役3年或5年。 </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二、志願役專業預備士官基礎教育期滿成績合格者，以下士任官，並自任官之日起，服預備士官現役3年。</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三、各校負責辦理任官作業，同時用人需求單位應依規定辦理任職作業，並於人事命令發布後，將服役、任官、任職登錄於個人兵籍表。</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四、基礎教育期間與任官後服役期間之管理、考核、薪給、保險及撫卹等事項，按國防部相關規定辦理。</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五、依志願考選服志願役專業預備軍官預備士官者，辦理退伍或停役，為後備軍人（女子服後備役得依其志願）。</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六、單位分發由各用人需求單位於基礎教育結訓4週前，主動協調各校辦理。</w:t>
      </w:r>
    </w:p>
    <w:p w:rsidR="00A57E95" w:rsidRPr="001D7352" w:rsidRDefault="00A57E95" w:rsidP="00A57E95">
      <w:pPr>
        <w:snapToGrid w:val="0"/>
        <w:ind w:left="1134" w:hangingChars="315" w:hanging="113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 xml:space="preserve">　七、</w:t>
      </w:r>
      <w:r w:rsidRPr="001D7352">
        <w:rPr>
          <w:rFonts w:ascii="標楷體" w:eastAsia="標楷體" w:hAnsi="標楷體" w:cs="Arial" w:hint="eastAsia"/>
          <w:color w:val="000000" w:themeColor="text1"/>
          <w:kern w:val="0"/>
          <w:sz w:val="36"/>
          <w:szCs w:val="24"/>
        </w:rPr>
        <w:t>基礎教育、服役期間，如因編裝裁撤或單位精簡等原因，造成無法於原錄取軍種官科（專長）或原分發軍種、單位服役，相關作業均依國軍人事作業程序及法令辦理。</w:t>
      </w:r>
    </w:p>
    <w:p w:rsidR="00A57E95" w:rsidRPr="001D7352" w:rsidRDefault="00A57E95" w:rsidP="00A57E95">
      <w:p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拾參、一般規定：</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教單位辦理退學。</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不合第叁點考選對象及第肆點報考資格者，在</w:t>
      </w:r>
      <w:r w:rsidRPr="001D7352">
        <w:rPr>
          <w:rFonts w:ascii="標楷體" w:eastAsia="標楷體" w:hAnsi="標楷體" w:hint="eastAsia"/>
          <w:color w:val="000000" w:themeColor="text1"/>
          <w:sz w:val="36"/>
          <w:szCs w:val="36"/>
        </w:rPr>
        <w:lastRenderedPageBreak/>
        <w:t>入學前或受基礎教育期間發現者，即予撤銷其預備軍官或預備士官錄取資格，並由施教單位辦理退學；於任官後查獲，依相關法規處理。</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考生於考選期間若發現有考選簡章規定違規情事，經考選會開會討論通過，得依情節扣減成績，若發現舞弊行為一律撤銷考試資格。另志願役士官</w:t>
      </w:r>
      <w:r w:rsidRPr="001D7352">
        <w:rPr>
          <w:rFonts w:ascii="標楷體" w:eastAsia="標楷體" w:hAnsi="標楷體" w:hint="eastAsia"/>
          <w:color w:val="000000" w:themeColor="text1"/>
          <w:sz w:val="36"/>
          <w:szCs w:val="24"/>
        </w:rPr>
        <w:t>或志願士兵</w:t>
      </w:r>
      <w:r w:rsidRPr="001D7352">
        <w:rPr>
          <w:rFonts w:ascii="標楷體" w:eastAsia="標楷體" w:hAnsi="標楷體" w:hint="eastAsia"/>
          <w:color w:val="000000" w:themeColor="text1"/>
          <w:sz w:val="36"/>
          <w:szCs w:val="36"/>
        </w:rPr>
        <w:t>於考選期間違犯試場規定經查屬實者，由所屬司令部（單位）依「陸海空軍懲罰法」及其施行細則辦理，副知國防部，並管制3年不得報考任何志願役招募班隊及進修、深造教育等班隊。</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預定之報名、體檢、考場、考試日期、入學報到等時間、地點，若有異動必要時，考選會得於完成公告程序後，依實際狀況彈性調整。</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cs="Arial" w:hint="eastAsia"/>
          <w:color w:val="000000" w:themeColor="text1"/>
          <w:kern w:val="0"/>
          <w:sz w:val="36"/>
          <w:szCs w:val="36"/>
        </w:rPr>
        <w:t>錄取人員應依錄取結果通知單規定時間（報到當日上午8時至下午5時），持錄取結果通知單、退伍證明、畢業證書、加分證明（證照、證書、體適能檢測成績證明等）、自費體檢表、體能鑑測及智力測驗成績證明、國民身分證、放棄外國國籍證明（限具雙重國籍者）、入學志願書及保證書等正本資料自行至各梯次指定地點完成入學報到。</w:t>
      </w:r>
      <w:r w:rsidRPr="001D7352">
        <w:rPr>
          <w:rFonts w:ascii="標楷體" w:eastAsia="標楷體" w:hAnsi="標楷體" w:cs="Arial" w:hint="eastAsia"/>
          <w:bCs/>
          <w:color w:val="000000" w:themeColor="text1"/>
          <w:kern w:val="0"/>
          <w:sz w:val="36"/>
          <w:szCs w:val="36"/>
        </w:rPr>
        <w:t>但曾完成與錄取班隊同等級之新生入伍訓練，得經各校核准免訓，另行通知入學報到時間及地點。</w:t>
      </w:r>
      <w:r w:rsidRPr="001D7352">
        <w:rPr>
          <w:rFonts w:ascii="標楷體" w:eastAsia="標楷體" w:hAnsi="標楷體" w:cs="Arial" w:hint="eastAsia"/>
          <w:color w:val="000000" w:themeColor="text1"/>
          <w:kern w:val="0"/>
          <w:sz w:val="36"/>
          <w:szCs w:val="36"/>
        </w:rPr>
        <w:t>凡未依規定時間完成報到，或報到時未繳交規定之證明文件者，一律撤銷其錄取資格。</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5年役期及3年役期之志願役專業預備軍官班，基礎教育期間施訓原則：入伍訓練採混合編組、分科教育以分班實施。</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錄取人員入學報到資格查核及入伍教育期間退學賠償暨役期折算事宜，依「軍事學校退學休學開除學籍學生服役處理辦法」與「軍事學校預備學校軍費生公費待遇津貼發給辦法」</w:t>
      </w:r>
      <w:r w:rsidRPr="001D7352">
        <w:rPr>
          <w:rFonts w:ascii="標楷體" w:eastAsia="標楷體" w:hAnsi="標楷體" w:hint="eastAsia"/>
          <w:b/>
          <w:color w:val="000000" w:themeColor="text1"/>
          <w:sz w:val="36"/>
          <w:szCs w:val="36"/>
        </w:rPr>
        <w:t>、</w:t>
      </w:r>
      <w:r w:rsidRPr="001D7352">
        <w:rPr>
          <w:rFonts w:ascii="標楷體" w:eastAsia="標楷體" w:hAnsi="標楷體" w:hint="eastAsia"/>
          <w:color w:val="000000" w:themeColor="text1"/>
          <w:sz w:val="36"/>
          <w:szCs w:val="24"/>
        </w:rPr>
        <w:t>「軍事學校預備學校軍費生公費待遇津貼賠償辦法」及「軍事學校預備學校軍費生賠償公費待遇及津貼作業規定」</w:t>
      </w:r>
      <w:r w:rsidRPr="001D7352">
        <w:rPr>
          <w:rFonts w:ascii="標楷體" w:eastAsia="標楷體" w:hAnsi="標楷體" w:hint="eastAsia"/>
          <w:color w:val="000000" w:themeColor="text1"/>
          <w:sz w:val="36"/>
          <w:szCs w:val="36"/>
        </w:rPr>
        <w:t>等相關規定辦理。</w:t>
      </w:r>
    </w:p>
    <w:p w:rsidR="00A57E95" w:rsidRPr="001D7352" w:rsidRDefault="00A57E95" w:rsidP="00A57E95">
      <w:pPr>
        <w:numPr>
          <w:ilvl w:val="0"/>
          <w:numId w:val="2"/>
        </w:numPr>
        <w:snapToGrid w:val="0"/>
        <w:ind w:left="1134" w:hanging="774"/>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錄取人員之入學、修業、考核、休學、復學、退學、開除學籍、授予軍事學資等事項，請確依「軍事學校及軍事訓練機構學員生修業規則」訂定教育計畫，並請各權責機關（各軍司令部及訓練參謀次長室）確實督導各校(單位)執行情形。</w:t>
      </w:r>
    </w:p>
    <w:p w:rsidR="00A57E95" w:rsidRPr="001D7352" w:rsidRDefault="00A57E95" w:rsidP="00A57E95">
      <w:pPr>
        <w:numPr>
          <w:ilvl w:val="0"/>
          <w:numId w:val="2"/>
        </w:num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錄取但未報到人員及各階段休學、退學、開除學籍人員，應由施教單位負責於入學報到或核定退學一週內造冊函送各所屬直轄市、縣（市）政府（含兵籍資料移轉）、後備役士官兵請函送各所屬縣市後備指揮部。</w:t>
      </w:r>
    </w:p>
    <w:p w:rsidR="00A57E95" w:rsidRPr="001D7352" w:rsidRDefault="00A57E95" w:rsidP="00A57E95">
      <w:pPr>
        <w:numPr>
          <w:ilvl w:val="0"/>
          <w:numId w:val="2"/>
        </w:numPr>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具雙重國籍者，經錄取後，應於入營前，依國籍法第20條規定放棄外國國籍，並出具已向該國政府或其駐外單位申請放棄國籍之相關證明文件以及遞送證明，始得入營報到。未放棄外國國籍者，撤銷錄取資格，於受基礎教育期間發現者，予以退學及撤銷錄取資格，考生及家長不得有任何異議。</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各單位應依相關法規確實查考及過濾，以防止不符錄取資格人員進入軍中服務。入營後應於基礎教育期間嚴格考核，防杜不符錄取資格人員任官。</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lastRenderedPageBreak/>
        <w:t>軍事情報局因任務特性需要，循例由軍事情報局採自招自訓方式，惟員額無法區分軍種，報考對象應排除在營志願役士官，以符合選填原軍種之政策規劃。</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海巡署各官科人員，由本部各軍事學校或軍事訓練機構施教。電訊發展室情報專長人員，由電展室科技訊號教育訓練中心施教，教育計畫呈報情次室審查；政治作戰局政戰官科人員，由政治作戰局政治作戰教育訓練中心施教，教育計畫呈報政治作戰局審查。國防部（訓練參謀次長室）統一審查各軍事學校呈報之教育計畫。</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後備軍人及補充兵，自核定轉服預備軍官預備士官之生效日，由後備指揮部下達臨時召集令，命令生效日同核定轉服預備軍官預備士官之生效日，支領新階待遇。</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各用人單位應依軍官及士官五年補充計畫，規劃每年需求員額並預劃派職。</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辦理招募及考選工作之績優單位（個人），統由國防部辦理年度專案獎勵；內政部及教育部體育署配合辦理本班次招募考選作業有功人員，由本部行文內政部及教育部體育署自行議獎。</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為因應募兵制政策之推展，建構完善之考選機制，使各級回歸戰訓本務，</w:t>
      </w:r>
      <w:r w:rsidR="00C063E9" w:rsidRPr="001D7352">
        <w:rPr>
          <w:rFonts w:ascii="標楷體" w:eastAsia="標楷體" w:hAnsi="標楷體" w:hint="eastAsia"/>
          <w:color w:val="000000" w:themeColor="text1"/>
          <w:sz w:val="36"/>
          <w:szCs w:val="36"/>
        </w:rPr>
        <w:t>107</w:t>
      </w:r>
      <w:r w:rsidRPr="001D7352">
        <w:rPr>
          <w:rFonts w:ascii="標楷體" w:eastAsia="標楷體" w:hAnsi="標楷體" w:hint="eastAsia"/>
          <w:color w:val="000000" w:themeColor="text1"/>
          <w:sz w:val="36"/>
          <w:szCs w:val="36"/>
        </w:rPr>
        <w:t>年</w:t>
      </w:r>
      <w:r w:rsidR="00C063E9" w:rsidRPr="001D7352">
        <w:rPr>
          <w:rFonts w:ascii="標楷體" w:eastAsia="標楷體" w:hAnsi="標楷體" w:hint="eastAsia"/>
          <w:color w:val="000000" w:themeColor="text1"/>
          <w:sz w:val="36"/>
          <w:szCs w:val="36"/>
        </w:rPr>
        <w:t>得</w:t>
      </w:r>
      <w:r w:rsidRPr="001D7352">
        <w:rPr>
          <w:rFonts w:ascii="標楷體" w:eastAsia="標楷體" w:hAnsi="標楷體" w:hint="eastAsia"/>
          <w:color w:val="000000" w:themeColor="text1"/>
          <w:sz w:val="36"/>
          <w:szCs w:val="36"/>
        </w:rPr>
        <w:t>續辦考選作業委外（委外事項依年度預算額度規劃辦理），各權責單位依委外事項配合辦理，原負責事項，則納為預備案，仍應妥為規劃，並協助督（指）導受委託機關、</w:t>
      </w:r>
      <w:r w:rsidRPr="001D7352">
        <w:rPr>
          <w:rFonts w:ascii="標楷體" w:eastAsia="標楷體" w:hAnsi="標楷體"/>
          <w:color w:val="000000" w:themeColor="text1"/>
          <w:sz w:val="36"/>
          <w:szCs w:val="36"/>
        </w:rPr>
        <w:t>學術專業團體或財團</w:t>
      </w:r>
      <w:r w:rsidRPr="001D7352">
        <w:rPr>
          <w:rFonts w:ascii="標楷體" w:eastAsia="標楷體" w:hAnsi="標楷體"/>
          <w:color w:val="000000" w:themeColor="text1"/>
          <w:sz w:val="36"/>
          <w:szCs w:val="36"/>
        </w:rPr>
        <w:lastRenderedPageBreak/>
        <w:t>法人</w:t>
      </w:r>
      <w:r w:rsidRPr="001D7352">
        <w:rPr>
          <w:rFonts w:ascii="標楷體" w:eastAsia="標楷體" w:hAnsi="標楷體" w:hint="eastAsia"/>
          <w:color w:val="000000" w:themeColor="text1"/>
          <w:sz w:val="36"/>
          <w:szCs w:val="36"/>
        </w:rPr>
        <w:t>辦理考選各項事宜</w:t>
      </w:r>
      <w:r w:rsidRPr="001D7352">
        <w:rPr>
          <w:rFonts w:ascii="標楷體" w:eastAsia="標楷體" w:hAnsi="標楷體" w:hint="eastAsia"/>
          <w:color w:val="000000" w:themeColor="text1"/>
          <w:sz w:val="36"/>
          <w:szCs w:val="24"/>
        </w:rPr>
        <w:t>。</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配合個人資料保護法及考生資審實務與個人資料保密運用機制，有關「雙重國籍」、「安全查核」、「精神疾病勾稽」、「役男兵役體位比對」等事項，於考選簡章本文明訂考生同意本部蒐集、處理及利用之範圍，以資明確，並於簡章印製時以粗體字型加以註記。</w:t>
      </w:r>
    </w:p>
    <w:p w:rsidR="00A57E95" w:rsidRPr="001D7352" w:rsidRDefault="00A57E95" w:rsidP="00A57E95">
      <w:pPr>
        <w:numPr>
          <w:ilvl w:val="0"/>
          <w:numId w:val="2"/>
        </w:numPr>
        <w:tabs>
          <w:tab w:val="left" w:pos="1560"/>
        </w:tabs>
        <w:snapToGrid w:val="0"/>
        <w:jc w:val="both"/>
        <w:rPr>
          <w:rFonts w:ascii="標楷體" w:eastAsia="標楷體" w:hAnsi="標楷體"/>
          <w:color w:val="000000" w:themeColor="text1"/>
          <w:sz w:val="36"/>
          <w:szCs w:val="36"/>
        </w:rPr>
      </w:pPr>
      <w:r w:rsidRPr="001D7352">
        <w:rPr>
          <w:rFonts w:ascii="標楷體" w:eastAsia="標楷體" w:hAnsi="標楷體" w:hint="eastAsia"/>
          <w:color w:val="000000" w:themeColor="text1"/>
          <w:sz w:val="36"/>
          <w:szCs w:val="36"/>
        </w:rPr>
        <w:t>報考人員兵役體位應用戶政役資訊勾稽相關個人資料(訊)存管及運用，請人次室及通次室依「國防部各年度志願役專業預備軍官預備士官班考選考生兵役體位應用戶役政資訊勾稽作業管理規定」辦理及檢核，以確保個資安全。</w:t>
      </w:r>
    </w:p>
    <w:p w:rsidR="00A57E95" w:rsidRPr="001D7352" w:rsidRDefault="00A57E95" w:rsidP="00A57E95">
      <w:pPr>
        <w:snapToGrid w:val="0"/>
        <w:ind w:left="1416" w:hangingChars="393" w:hanging="1416"/>
        <w:jc w:val="both"/>
        <w:rPr>
          <w:rFonts w:ascii="標楷體" w:eastAsia="標楷體" w:hAnsi="標楷體"/>
          <w:b/>
          <w:dstrike/>
          <w:color w:val="000000" w:themeColor="text1"/>
          <w:sz w:val="36"/>
          <w:szCs w:val="36"/>
        </w:rPr>
      </w:pPr>
    </w:p>
    <w:p w:rsidR="00A57E95" w:rsidRPr="001D7352" w:rsidRDefault="00A57E95" w:rsidP="00A57E95">
      <w:pPr>
        <w:snapToGrid w:val="0"/>
        <w:ind w:left="1416" w:hangingChars="393" w:hanging="1416"/>
        <w:jc w:val="both"/>
        <w:rPr>
          <w:rFonts w:ascii="標楷體" w:eastAsia="標楷體" w:hAnsi="標楷體"/>
          <w:b/>
          <w:dstrike/>
          <w:color w:val="000000" w:themeColor="text1"/>
          <w:sz w:val="36"/>
          <w:szCs w:val="36"/>
        </w:rPr>
      </w:pPr>
    </w:p>
    <w:p w:rsidR="00A57E95" w:rsidRPr="001D7352" w:rsidRDefault="00A57E95" w:rsidP="00A57E95">
      <w:pPr>
        <w:snapToGrid w:val="0"/>
        <w:ind w:left="1416" w:hangingChars="393" w:hanging="1416"/>
        <w:jc w:val="both"/>
        <w:rPr>
          <w:rFonts w:ascii="標楷體" w:eastAsia="標楷體" w:hAnsi="標楷體"/>
          <w:b/>
          <w:dstrike/>
          <w:color w:val="000000" w:themeColor="text1"/>
          <w:sz w:val="36"/>
          <w:szCs w:val="36"/>
        </w:rPr>
      </w:pPr>
    </w:p>
    <w:p w:rsidR="00A57E95" w:rsidRPr="001D7352" w:rsidRDefault="00A57E95" w:rsidP="00A57E95">
      <w:pPr>
        <w:snapToGrid w:val="0"/>
        <w:ind w:left="1416" w:hangingChars="393" w:hanging="1416"/>
        <w:jc w:val="both"/>
        <w:rPr>
          <w:rFonts w:ascii="標楷體" w:eastAsia="標楷體" w:hAnsi="標楷體"/>
          <w:b/>
          <w:dstrike/>
          <w:color w:val="000000" w:themeColor="text1"/>
          <w:sz w:val="36"/>
          <w:szCs w:val="36"/>
        </w:rPr>
      </w:pPr>
    </w:p>
    <w:p w:rsidR="00A57E95" w:rsidRPr="001D7352" w:rsidRDefault="00A57E95"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2010D7" w:rsidRPr="001D7352" w:rsidRDefault="002010D7" w:rsidP="00A57E95">
      <w:pPr>
        <w:snapToGrid w:val="0"/>
        <w:ind w:left="1415" w:hangingChars="393" w:hanging="1415"/>
        <w:jc w:val="both"/>
        <w:rPr>
          <w:rFonts w:ascii="標楷體" w:eastAsia="標楷體" w:hAnsi="標楷體"/>
          <w:dstrike/>
          <w:color w:val="000000" w:themeColor="text1"/>
          <w:sz w:val="36"/>
          <w:szCs w:val="36"/>
        </w:rPr>
      </w:pPr>
    </w:p>
    <w:p w:rsidR="002010D7" w:rsidRPr="001D7352" w:rsidRDefault="002010D7" w:rsidP="00A57E95">
      <w:pPr>
        <w:snapToGrid w:val="0"/>
        <w:ind w:left="1415" w:hangingChars="393" w:hanging="1415"/>
        <w:jc w:val="both"/>
        <w:rPr>
          <w:rFonts w:ascii="標楷體" w:eastAsia="標楷體" w:hAnsi="標楷體"/>
          <w:dstrike/>
          <w:color w:val="000000" w:themeColor="text1"/>
          <w:sz w:val="36"/>
          <w:szCs w:val="36"/>
        </w:rPr>
      </w:pPr>
    </w:p>
    <w:p w:rsidR="0017777B" w:rsidRPr="001D7352" w:rsidRDefault="0017777B" w:rsidP="00A57E95">
      <w:pPr>
        <w:snapToGrid w:val="0"/>
        <w:ind w:left="1415" w:hangingChars="393" w:hanging="1415"/>
        <w:jc w:val="both"/>
        <w:rPr>
          <w:rFonts w:ascii="標楷體" w:eastAsia="標楷體" w:hAnsi="標楷體"/>
          <w:dstrike/>
          <w:color w:val="000000" w:themeColor="text1"/>
          <w:sz w:val="36"/>
          <w:szCs w:val="36"/>
        </w:rPr>
      </w:pPr>
    </w:p>
    <w:p w:rsidR="00A57E95" w:rsidRPr="001D7352" w:rsidRDefault="00A57E95" w:rsidP="00A57E95">
      <w:pPr>
        <w:snapToGrid w:val="0"/>
        <w:ind w:left="882" w:hangingChars="315" w:hanging="882"/>
        <w:jc w:val="both"/>
        <w:rPr>
          <w:rFonts w:ascii="標楷體" w:eastAsia="標楷體" w:hAnsi="標楷體"/>
          <w:color w:val="000000" w:themeColor="text1"/>
          <w:sz w:val="36"/>
          <w:szCs w:val="24"/>
        </w:rPr>
      </w:pPr>
      <w:r w:rsidRPr="001D7352">
        <w:rPr>
          <w:rFonts w:ascii="標楷體" w:eastAsia="標楷體" w:hAnsi="標楷體" w:hint="eastAsia"/>
          <w:color w:val="000000" w:themeColor="text1"/>
          <w:sz w:val="28"/>
          <w:szCs w:val="28"/>
        </w:rPr>
        <w:t>附表1國軍志願役專業預備軍官預備士官考選會編組名冊</w:t>
      </w:r>
    </w:p>
    <w:tbl>
      <w:tblPr>
        <w:tblW w:w="9728"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43"/>
        <w:gridCol w:w="2372"/>
        <w:gridCol w:w="1284"/>
        <w:gridCol w:w="4077"/>
        <w:gridCol w:w="752"/>
      </w:tblGrid>
      <w:tr w:rsidR="001D7352" w:rsidRPr="001D7352" w:rsidTr="00CF3327">
        <w:trPr>
          <w:cantSplit/>
          <w:trHeight w:val="528"/>
        </w:trPr>
        <w:tc>
          <w:tcPr>
            <w:tcW w:w="9728" w:type="dxa"/>
            <w:gridSpan w:val="5"/>
            <w:vAlign w:val="center"/>
          </w:tcPr>
          <w:p w:rsidR="00A57E95" w:rsidRPr="001D7352" w:rsidRDefault="00A57E95" w:rsidP="00496909">
            <w:pPr>
              <w:snapToGrid w:val="0"/>
              <w:spacing w:line="240" w:lineRule="atLeast"/>
              <w:jc w:val="distribute"/>
              <w:rPr>
                <w:rFonts w:ascii="標楷體" w:eastAsia="標楷體" w:hAnsi="標楷體"/>
                <w:color w:val="000000" w:themeColor="text1"/>
                <w:sz w:val="32"/>
                <w:szCs w:val="32"/>
              </w:rPr>
            </w:pPr>
            <w:r w:rsidRPr="001D7352">
              <w:rPr>
                <w:rFonts w:ascii="標楷體" w:eastAsia="標楷體" w:hAnsi="標楷體" w:hint="eastAsia"/>
                <w:color w:val="000000" w:themeColor="text1"/>
                <w:sz w:val="32"/>
                <w:szCs w:val="32"/>
              </w:rPr>
              <w:t>民國10</w:t>
            </w:r>
            <w:r w:rsidR="00B37A0E" w:rsidRPr="001D7352">
              <w:rPr>
                <w:rFonts w:ascii="標楷體" w:eastAsia="標楷體" w:hAnsi="標楷體" w:hint="eastAsia"/>
                <w:b/>
                <w:color w:val="000000" w:themeColor="text1"/>
                <w:sz w:val="32"/>
                <w:szCs w:val="32"/>
              </w:rPr>
              <w:t>7</w:t>
            </w:r>
            <w:r w:rsidRPr="001D7352">
              <w:rPr>
                <w:rFonts w:ascii="標楷體" w:eastAsia="標楷體" w:hAnsi="標楷體" w:hint="eastAsia"/>
                <w:color w:val="000000" w:themeColor="text1"/>
                <w:sz w:val="32"/>
                <w:szCs w:val="32"/>
              </w:rPr>
              <w:t>年國軍志願役專業預備軍官預備士官考選會編組名冊</w:t>
            </w:r>
          </w:p>
        </w:tc>
      </w:tr>
      <w:tr w:rsidR="001D7352" w:rsidRPr="001D7352" w:rsidTr="00CF3327">
        <w:trPr>
          <w:cantSplit/>
          <w:trHeight w:val="520"/>
        </w:trPr>
        <w:tc>
          <w:tcPr>
            <w:tcW w:w="1243" w:type="dxa"/>
            <w:vAlign w:val="center"/>
          </w:tcPr>
          <w:p w:rsidR="00A57E95" w:rsidRPr="001D7352" w:rsidRDefault="00A57E95" w:rsidP="00CF3327">
            <w:pPr>
              <w:snapToGrid w:val="0"/>
              <w:spacing w:line="24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職稱</w:t>
            </w:r>
          </w:p>
        </w:tc>
        <w:tc>
          <w:tcPr>
            <w:tcW w:w="2372" w:type="dxa"/>
            <w:vAlign w:val="center"/>
          </w:tcPr>
          <w:p w:rsidR="00A57E95" w:rsidRPr="001D7352" w:rsidRDefault="00A57E95" w:rsidP="00CF3327">
            <w:pPr>
              <w:snapToGrid w:val="0"/>
              <w:spacing w:line="24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單位</w:t>
            </w:r>
          </w:p>
        </w:tc>
        <w:tc>
          <w:tcPr>
            <w:tcW w:w="1284" w:type="dxa"/>
            <w:vAlign w:val="center"/>
          </w:tcPr>
          <w:p w:rsidR="00A57E95" w:rsidRPr="001D7352" w:rsidRDefault="00A57E95" w:rsidP="00CF3327">
            <w:pPr>
              <w:snapToGrid w:val="0"/>
              <w:spacing w:line="24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級職</w:t>
            </w:r>
          </w:p>
        </w:tc>
        <w:tc>
          <w:tcPr>
            <w:tcW w:w="4077" w:type="dxa"/>
            <w:vAlign w:val="center"/>
          </w:tcPr>
          <w:p w:rsidR="00A57E95" w:rsidRPr="001D7352" w:rsidRDefault="00A57E95" w:rsidP="00CF3327">
            <w:pPr>
              <w:snapToGrid w:val="0"/>
              <w:spacing w:line="24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職掌</w:t>
            </w:r>
          </w:p>
        </w:tc>
        <w:tc>
          <w:tcPr>
            <w:tcW w:w="752" w:type="dxa"/>
            <w:vAlign w:val="center"/>
          </w:tcPr>
          <w:p w:rsidR="00A57E95" w:rsidRPr="001D7352" w:rsidRDefault="00A57E95" w:rsidP="00CF3327">
            <w:pPr>
              <w:snapToGrid w:val="0"/>
              <w:spacing w:line="24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備考</w:t>
            </w:r>
          </w:p>
        </w:tc>
      </w:tr>
      <w:tr w:rsidR="001D7352" w:rsidRPr="001D7352" w:rsidTr="00CF3327">
        <w:trPr>
          <w:cantSplit/>
          <w:trHeight w:val="480"/>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召集人</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中將</w:t>
            </w:r>
          </w:p>
          <w:p w:rsidR="00A57E95" w:rsidRPr="001D7352" w:rsidRDefault="00CC27F5" w:rsidP="00CF3327">
            <w:pPr>
              <w:snapToGrid w:val="0"/>
              <w:spacing w:line="0" w:lineRule="atLeast"/>
              <w:jc w:val="distribute"/>
              <w:rPr>
                <w:rFonts w:ascii="標楷體" w:eastAsia="標楷體" w:hAnsi="標楷體"/>
                <w:color w:val="000000" w:themeColor="text1"/>
                <w:sz w:val="26"/>
                <w:szCs w:val="26"/>
              </w:rPr>
            </w:pPr>
            <w:r w:rsidRPr="001D7352">
              <w:rPr>
                <w:rFonts w:ascii="標楷體" w:eastAsia="標楷體" w:hAnsi="標楷體" w:hint="eastAsia"/>
                <w:color w:val="000000" w:themeColor="text1"/>
                <w:sz w:val="26"/>
                <w:szCs w:val="26"/>
              </w:rPr>
              <w:t>副總</w:t>
            </w:r>
            <w:r w:rsidR="00A57E95" w:rsidRPr="001D7352">
              <w:rPr>
                <w:rFonts w:ascii="標楷體" w:eastAsia="標楷體" w:hAnsi="標楷體" w:hint="eastAsia"/>
                <w:color w:val="000000" w:themeColor="text1"/>
                <w:sz w:val="26"/>
                <w:szCs w:val="26"/>
              </w:rPr>
              <w:t>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綜理全般考選作業</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263"/>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pacing w:val="-20"/>
                <w:sz w:val="28"/>
                <w:szCs w:val="28"/>
              </w:rPr>
            </w:pPr>
            <w:r w:rsidRPr="001D7352">
              <w:rPr>
                <w:rFonts w:ascii="標楷體" w:eastAsia="標楷體" w:hAnsi="標楷體" w:hint="eastAsia"/>
                <w:color w:val="000000" w:themeColor="text1"/>
                <w:spacing w:val="-20"/>
                <w:sz w:val="28"/>
                <w:szCs w:val="28"/>
              </w:rPr>
              <w:t>副召集人</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w:t>
            </w:r>
          </w:p>
          <w:p w:rsidR="00A57E9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人次室</w:t>
            </w:r>
          </w:p>
        </w:tc>
        <w:tc>
          <w:tcPr>
            <w:tcW w:w="1284" w:type="dxa"/>
          </w:tcPr>
          <w:p w:rsidR="00CC27F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中將</w:t>
            </w:r>
          </w:p>
          <w:p w:rsidR="00A57E9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次</w:t>
            </w:r>
            <w:r w:rsidR="00A57E95" w:rsidRPr="001D7352">
              <w:rPr>
                <w:rFonts w:ascii="標楷體" w:eastAsia="標楷體" w:hAnsi="標楷體" w:hint="eastAsia"/>
                <w:color w:val="000000" w:themeColor="text1"/>
                <w:sz w:val="28"/>
                <w:szCs w:val="28"/>
              </w:rPr>
              <w:t>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協助召集人綜理考選試務</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242"/>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pacing w:val="-20"/>
                <w:sz w:val="28"/>
                <w:szCs w:val="28"/>
              </w:rPr>
            </w:pPr>
            <w:r w:rsidRPr="001D7352">
              <w:rPr>
                <w:rFonts w:ascii="標楷體" w:eastAsia="標楷體" w:hAnsi="標楷體" w:hint="eastAsia"/>
                <w:color w:val="000000" w:themeColor="text1"/>
                <w:spacing w:val="-20"/>
                <w:sz w:val="28"/>
                <w:szCs w:val="28"/>
              </w:rPr>
              <w:t>副召集人</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w:t>
            </w:r>
          </w:p>
          <w:p w:rsidR="00A57E9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人次室</w:t>
            </w:r>
          </w:p>
        </w:tc>
        <w:tc>
          <w:tcPr>
            <w:tcW w:w="1284" w:type="dxa"/>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助理次</w:t>
            </w:r>
            <w:r w:rsidR="00A57E95" w:rsidRPr="001D7352">
              <w:rPr>
                <w:rFonts w:ascii="標楷體" w:eastAsia="標楷體" w:hAnsi="標楷體" w:hint="eastAsia"/>
                <w:color w:val="000000" w:themeColor="text1"/>
                <w:sz w:val="28"/>
                <w:szCs w:val="28"/>
              </w:rPr>
              <w:t>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協助召集人綜理考選試務</w:t>
            </w:r>
          </w:p>
        </w:tc>
        <w:tc>
          <w:tcPr>
            <w:tcW w:w="752" w:type="dxa"/>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AA0262">
        <w:trPr>
          <w:trHeight w:val="385"/>
        </w:trPr>
        <w:tc>
          <w:tcPr>
            <w:tcW w:w="1243" w:type="dxa"/>
            <w:vAlign w:val="center"/>
          </w:tcPr>
          <w:p w:rsidR="00CC27F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CC27F5" w:rsidRPr="001D7352" w:rsidRDefault="00CC27F5" w:rsidP="00AA0262">
            <w:pPr>
              <w:snapToGrid w:val="0"/>
              <w:spacing w:line="360" w:lineRule="exac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國防部人次室</w:t>
            </w:r>
          </w:p>
          <w:p w:rsidR="00CC27F5" w:rsidRPr="001D7352" w:rsidRDefault="00CC27F5" w:rsidP="00AA0262">
            <w:pPr>
              <w:snapToGrid w:val="0"/>
              <w:spacing w:line="360" w:lineRule="exac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人才培育處</w:t>
            </w:r>
          </w:p>
        </w:tc>
        <w:tc>
          <w:tcPr>
            <w:tcW w:w="1284" w:type="dxa"/>
            <w:vAlign w:val="center"/>
          </w:tcPr>
          <w:p w:rsidR="00CC27F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CC27F5" w:rsidRPr="001D7352" w:rsidRDefault="00CC27F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CC27F5" w:rsidRPr="001D7352" w:rsidRDefault="00CC27F5" w:rsidP="00CC27F5">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執行考選全般作業</w:t>
            </w:r>
          </w:p>
        </w:tc>
        <w:tc>
          <w:tcPr>
            <w:tcW w:w="752" w:type="dxa"/>
          </w:tcPr>
          <w:p w:rsidR="00CC27F5" w:rsidRPr="001D7352" w:rsidRDefault="00CC27F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738"/>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行政院海岸巡防署人事處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簡任</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副處長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督導海巡署錄取評審作業</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0"/>
                <w:szCs w:val="24"/>
              </w:rPr>
              <w:t>組改後由海巡署人事室主任擔任</w:t>
            </w: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教育部</w:t>
            </w:r>
          </w:p>
          <w:p w:rsidR="00A57E95" w:rsidRPr="001D7352" w:rsidRDefault="00A57E95" w:rsidP="00CF3327">
            <w:pPr>
              <w:snapToGrid w:val="0"/>
              <w:spacing w:line="0" w:lineRule="atLeast"/>
              <w:jc w:val="distribute"/>
              <w:rPr>
                <w:rFonts w:ascii="標楷體" w:eastAsia="標楷體" w:hAnsi="標楷體"/>
                <w:color w:val="000000" w:themeColor="text1"/>
                <w:spacing w:val="-20"/>
                <w:sz w:val="28"/>
                <w:szCs w:val="28"/>
              </w:rPr>
            </w:pPr>
            <w:r w:rsidRPr="001D7352">
              <w:rPr>
                <w:rFonts w:ascii="標楷體" w:eastAsia="標楷體" w:hAnsi="標楷體" w:hint="eastAsia"/>
                <w:color w:val="000000" w:themeColor="text1"/>
                <w:spacing w:val="-20"/>
                <w:sz w:val="28"/>
                <w:szCs w:val="28"/>
              </w:rPr>
              <w:t>學生事務</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pacing w:val="-20"/>
                <w:sz w:val="28"/>
                <w:szCs w:val="28"/>
              </w:rPr>
              <w:t>及特殊教育司</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業管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科長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督導軍訓教官協助招募宣導</w:t>
            </w:r>
          </w:p>
        </w:tc>
        <w:tc>
          <w:tcPr>
            <w:tcW w:w="752" w:type="dxa"/>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教育部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pacing w:val="-20"/>
                <w:sz w:val="28"/>
                <w:szCs w:val="28"/>
              </w:rPr>
              <w:t>體育署</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業管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科長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督導各學校執行體適能檢測及協助體適能列入考選項目宣導</w:t>
            </w:r>
          </w:p>
        </w:tc>
        <w:tc>
          <w:tcPr>
            <w:tcW w:w="752" w:type="dxa"/>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29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內政部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役政署</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業管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科長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pacing w:val="-20"/>
                <w:sz w:val="36"/>
                <w:szCs w:val="24"/>
              </w:rPr>
            </w:pPr>
            <w:r w:rsidRPr="001D7352">
              <w:rPr>
                <w:rFonts w:ascii="標楷體" w:eastAsia="標楷體" w:hAnsi="標楷體" w:hint="eastAsia"/>
                <w:color w:val="000000" w:themeColor="text1"/>
                <w:sz w:val="28"/>
                <w:szCs w:val="28"/>
              </w:rPr>
              <w:t>督導直轄市、縣（市）政府兵役單位協助各項招募、考選及兵籍資料移轉事宜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29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內政部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戶政司</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業管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科長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督導戶役政系統提供本部報考人員役男體位等相關資料進行比對事宜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陸軍司令部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人事軍務處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督導陸軍司令部招募及考選事宜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913"/>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海軍司令部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人事軍務處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督導海軍司令部招募及考選事宜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空軍司令部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人事軍務處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督導空軍司令部招募及考選事宜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後備指揮部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人事軍務處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督導後備指揮部招募及考選事宜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lastRenderedPageBreak/>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憲兵指揮部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人事軍務處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督導憲兵指揮部招募及考選事宜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38"/>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政治作戰局</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副局長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pacing w:val="-20"/>
                <w:sz w:val="22"/>
                <w:szCs w:val="22"/>
              </w:rPr>
            </w:pPr>
            <w:r w:rsidRPr="001D7352">
              <w:rPr>
                <w:rFonts w:ascii="標楷體" w:eastAsia="標楷體" w:hAnsi="標楷體" w:hint="eastAsia"/>
                <w:color w:val="000000" w:themeColor="text1"/>
                <w:sz w:val="28"/>
                <w:szCs w:val="28"/>
              </w:rPr>
              <w:t>督導政戰局招募、考選及考選考生安全調查、新聞發布與協助刊登考選文宣等事宜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國防部軍醫局</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衛勤保健處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督導考生體檢及體位判定事宜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國防大學</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教育長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負責闈場開設、命題、試卷題本印製、答案卡及試題本包裝等全般事宜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41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國防部法律事務司法規研審處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簡任</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審查考選計畫暨簡章及相關法令諮詢</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41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國防部法律事務司</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人權保障處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督導判讀曾受刑之宣告考生報考資格事宜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41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國防部總督察長室軍紀督察處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執行考選作業全程之督察事宜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41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國防部人次室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人事管理處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規劃及督導考選智力測驗、任官、任職等全般事宜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260"/>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國防部人次室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人事整備處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規劃及督導考選員額全般事宜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385"/>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國防部人次室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人才培育處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督導考選試務全般作業</w:t>
            </w:r>
          </w:p>
        </w:tc>
        <w:tc>
          <w:tcPr>
            <w:tcW w:w="752" w:type="dxa"/>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77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國防部人次室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人才培育處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副處長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規劃及執行招募考選試務全般作業</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485"/>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國防部訓次室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軍事訓練處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督導基礎教育全般事宜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776"/>
        </w:trPr>
        <w:tc>
          <w:tcPr>
            <w:tcW w:w="1243" w:type="dxa"/>
            <w:vAlign w:val="center"/>
          </w:tcPr>
          <w:p w:rsidR="00A57E95" w:rsidRPr="001D7352" w:rsidRDefault="00A57E95" w:rsidP="00CF3327">
            <w:pPr>
              <w:snapToGrid w:val="0"/>
              <w:spacing w:line="240" w:lineRule="atLeast"/>
              <w:jc w:val="distribute"/>
              <w:rPr>
                <w:rFonts w:ascii="標楷體" w:eastAsia="標楷體" w:hAnsi="Arial"/>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Arial"/>
                <w:color w:val="000000" w:themeColor="text1"/>
                <w:sz w:val="28"/>
                <w:szCs w:val="28"/>
              </w:rPr>
            </w:pPr>
            <w:r w:rsidRPr="001D7352">
              <w:rPr>
                <w:rFonts w:ascii="標楷體" w:eastAsia="標楷體" w:hAnsi="標楷體" w:hint="eastAsia"/>
                <w:color w:val="000000" w:themeColor="text1"/>
                <w:sz w:val="28"/>
                <w:szCs w:val="28"/>
              </w:rPr>
              <w:t>國防部通次室</w:t>
            </w:r>
          </w:p>
          <w:p w:rsidR="00A57E95" w:rsidRPr="001D7352" w:rsidRDefault="00A57E95" w:rsidP="00CF3327">
            <w:pPr>
              <w:snapToGrid w:val="0"/>
              <w:spacing w:line="240" w:lineRule="atLeast"/>
              <w:jc w:val="distribute"/>
              <w:rPr>
                <w:rFonts w:ascii="標楷體" w:eastAsia="標楷體" w:hAnsi="Arial"/>
                <w:color w:val="000000" w:themeColor="text1"/>
                <w:sz w:val="28"/>
                <w:szCs w:val="28"/>
              </w:rPr>
            </w:pPr>
            <w:r w:rsidRPr="001D7352">
              <w:rPr>
                <w:rFonts w:ascii="標楷體" w:eastAsia="標楷體" w:hAnsi="標楷體" w:hint="eastAsia"/>
                <w:color w:val="000000" w:themeColor="text1"/>
                <w:sz w:val="28"/>
                <w:szCs w:val="28"/>
              </w:rPr>
              <w:t>資通安全處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少將</w:t>
            </w:r>
          </w:p>
          <w:p w:rsidR="00A57E95" w:rsidRPr="001D7352" w:rsidRDefault="00A57E95" w:rsidP="00CF3327">
            <w:pPr>
              <w:snapToGrid w:val="0"/>
              <w:spacing w:line="240" w:lineRule="atLeast"/>
              <w:jc w:val="distribute"/>
              <w:rPr>
                <w:rFonts w:ascii="標楷體" w:eastAsia="標楷體" w:hAnsi="Arial"/>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督導閱卷、評分、成績核算及分發作業</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776"/>
        </w:trPr>
        <w:tc>
          <w:tcPr>
            <w:tcW w:w="1243"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委員</w:t>
            </w:r>
          </w:p>
        </w:tc>
        <w:tc>
          <w:tcPr>
            <w:tcW w:w="2372"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電展室</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人事後勤處</w:t>
            </w:r>
          </w:p>
        </w:tc>
        <w:tc>
          <w:tcPr>
            <w:tcW w:w="1284" w:type="dxa"/>
            <w:vAlign w:val="center"/>
          </w:tcPr>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上校</w:t>
            </w:r>
          </w:p>
          <w:p w:rsidR="00A57E95" w:rsidRPr="001D7352" w:rsidRDefault="00A57E95" w:rsidP="00CF3327">
            <w:pPr>
              <w:snapToGrid w:val="0"/>
              <w:spacing w:line="0" w:lineRule="atLeast"/>
              <w:jc w:val="distribute"/>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處長</w:t>
            </w:r>
          </w:p>
        </w:tc>
        <w:tc>
          <w:tcPr>
            <w:tcW w:w="4077"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督導電展室招募及考選事宜</w:t>
            </w:r>
          </w:p>
        </w:tc>
        <w:tc>
          <w:tcPr>
            <w:tcW w:w="752" w:type="dxa"/>
            <w:vAlign w:val="center"/>
          </w:tcPr>
          <w:p w:rsidR="00A57E95" w:rsidRPr="001D7352" w:rsidRDefault="00A57E95" w:rsidP="00CF3327">
            <w:pPr>
              <w:snapToGrid w:val="0"/>
              <w:spacing w:line="0" w:lineRule="atLeast"/>
              <w:jc w:val="both"/>
              <w:rPr>
                <w:rFonts w:ascii="標楷體" w:eastAsia="標楷體" w:hAnsi="標楷體"/>
                <w:color w:val="000000" w:themeColor="text1"/>
                <w:sz w:val="28"/>
                <w:szCs w:val="28"/>
              </w:rPr>
            </w:pPr>
          </w:p>
        </w:tc>
      </w:tr>
      <w:tr w:rsidR="001D7352" w:rsidRPr="001D7352" w:rsidTr="00CF3327">
        <w:trPr>
          <w:trHeight w:val="776"/>
        </w:trPr>
        <w:tc>
          <w:tcPr>
            <w:tcW w:w="9728" w:type="dxa"/>
            <w:gridSpan w:val="5"/>
            <w:vAlign w:val="center"/>
          </w:tcPr>
          <w:p w:rsidR="00A57E95" w:rsidRPr="001D7352" w:rsidRDefault="00A57E95" w:rsidP="00CF3327">
            <w:pPr>
              <w:snapToGrid w:val="0"/>
              <w:spacing w:line="0" w:lineRule="atLeast"/>
              <w:ind w:left="840" w:hangingChars="300" w:hanging="840"/>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附記： </w:t>
            </w:r>
          </w:p>
          <w:p w:rsidR="00A57E95" w:rsidRPr="001D7352" w:rsidRDefault="00A57E95" w:rsidP="00CF3327">
            <w:pPr>
              <w:snapToGrid w:val="0"/>
              <w:spacing w:line="0" w:lineRule="atLeast"/>
              <w:ind w:left="-11"/>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壹、本會之職掌如下：</w:t>
            </w:r>
          </w:p>
          <w:p w:rsidR="00A57E95" w:rsidRPr="001D7352" w:rsidRDefault="00A57E95" w:rsidP="00CF3327">
            <w:pPr>
              <w:snapToGrid w:val="0"/>
              <w:spacing w:line="0" w:lineRule="atLeast"/>
              <w:ind w:left="762" w:hangingChars="272" w:hanging="762"/>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一、預備軍官預備士官考選各項計畫及作業程序之審定。</w:t>
            </w:r>
          </w:p>
          <w:p w:rsidR="00A57E95" w:rsidRPr="001D7352" w:rsidRDefault="00A57E95" w:rsidP="00CF3327">
            <w:pPr>
              <w:snapToGrid w:val="0"/>
              <w:spacing w:line="0" w:lineRule="atLeast"/>
              <w:ind w:left="-11"/>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二、預備軍官預備士官考選業務之督導。</w:t>
            </w:r>
          </w:p>
          <w:p w:rsidR="00A57E95" w:rsidRPr="001D7352" w:rsidRDefault="00A57E95" w:rsidP="00CF3327">
            <w:pPr>
              <w:snapToGrid w:val="0"/>
              <w:spacing w:line="0" w:lineRule="atLeast"/>
              <w:ind w:left="762" w:hangingChars="272" w:hanging="762"/>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三、預備軍官預備士官考選錄取基準及名額之決定。</w:t>
            </w:r>
          </w:p>
          <w:p w:rsidR="00A57E95" w:rsidRPr="001D7352" w:rsidRDefault="00A57E95" w:rsidP="00CF3327">
            <w:pPr>
              <w:snapToGrid w:val="0"/>
              <w:spacing w:line="0" w:lineRule="atLeast"/>
              <w:ind w:left="-11"/>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四、考試督導及考試成績之審定。</w:t>
            </w:r>
          </w:p>
          <w:p w:rsidR="00A57E95" w:rsidRPr="001D7352" w:rsidRDefault="00A57E95" w:rsidP="00CF3327">
            <w:pPr>
              <w:snapToGrid w:val="0"/>
              <w:spacing w:line="0" w:lineRule="atLeast"/>
              <w:ind w:left="762" w:hangingChars="272" w:hanging="762"/>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lastRenderedPageBreak/>
              <w:t xml:space="preserve">　五、預備軍官預備士官考選各階段重要問題之處理。</w:t>
            </w:r>
          </w:p>
          <w:p w:rsidR="00A57E95" w:rsidRPr="001D7352" w:rsidRDefault="00A57E95" w:rsidP="00CF3327">
            <w:pPr>
              <w:snapToGrid w:val="0"/>
              <w:spacing w:line="0" w:lineRule="atLeast"/>
              <w:ind w:left="762" w:hangingChars="272" w:hanging="762"/>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六、預備軍官預備士官考選成果之檢討與改進。</w:t>
            </w:r>
          </w:p>
          <w:p w:rsidR="00A57E95" w:rsidRPr="001D7352" w:rsidRDefault="00A57E95" w:rsidP="00CF3327">
            <w:pPr>
              <w:snapToGrid w:val="0"/>
              <w:spacing w:line="0" w:lineRule="atLeast"/>
              <w:ind w:left="762" w:hangingChars="272" w:hanging="762"/>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七、預備軍官預備士官考選經費之審核及撥發。</w:t>
            </w:r>
          </w:p>
          <w:p w:rsidR="00A57E95" w:rsidRPr="001D7352" w:rsidRDefault="00A57E95" w:rsidP="00CF3327">
            <w:pPr>
              <w:snapToGrid w:val="0"/>
              <w:spacing w:line="0" w:lineRule="atLeast"/>
              <w:ind w:left="-11"/>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 xml:space="preserve">　八、考選工作人員獎懲之審核。</w:t>
            </w:r>
          </w:p>
          <w:p w:rsidR="00A57E95" w:rsidRPr="001D7352" w:rsidRDefault="00A57E95" w:rsidP="00CF3327">
            <w:pPr>
              <w:snapToGrid w:val="0"/>
              <w:spacing w:line="0" w:lineRule="atLeast"/>
              <w:ind w:left="560" w:hangingChars="200" w:hanging="560"/>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貳、</w:t>
            </w:r>
            <w:r w:rsidR="00CC27F5" w:rsidRPr="001D7352">
              <w:rPr>
                <w:rFonts w:ascii="標楷體" w:eastAsia="標楷體" w:hAnsi="標楷體" w:hint="eastAsia"/>
                <w:color w:val="000000" w:themeColor="text1"/>
                <w:sz w:val="28"/>
                <w:szCs w:val="28"/>
              </w:rPr>
              <w:t>本會召集人由國防部副總長兼任，副召集人由國防部人次室次長及助理次長兼任</w:t>
            </w:r>
            <w:r w:rsidRPr="001D7352">
              <w:rPr>
                <w:rFonts w:ascii="標楷體" w:eastAsia="標楷體" w:hAnsi="標楷體" w:hint="eastAsia"/>
                <w:color w:val="000000" w:themeColor="text1"/>
                <w:sz w:val="28"/>
                <w:szCs w:val="28"/>
              </w:rPr>
              <w:t>；各委員秉承召集人及副召集人之命，綜理預備軍官預備士官考選全般事宜，並視當年考選工作需要，得設置若干工作小組，處理考選全般作業。</w:t>
            </w:r>
          </w:p>
          <w:p w:rsidR="00A57E95" w:rsidRPr="001D7352" w:rsidRDefault="00A34C02" w:rsidP="00CF3327">
            <w:pPr>
              <w:snapToGrid w:val="0"/>
              <w:spacing w:line="0" w:lineRule="atLeast"/>
              <w:ind w:left="560" w:hangingChars="200" w:hanging="560"/>
              <w:jc w:val="both"/>
              <w:rPr>
                <w:rFonts w:ascii="標楷體" w:eastAsia="標楷體" w:hAnsi="標楷體"/>
                <w:color w:val="000000" w:themeColor="text1"/>
                <w:sz w:val="28"/>
                <w:szCs w:val="28"/>
              </w:rPr>
            </w:pPr>
            <w:r w:rsidRPr="001D7352">
              <w:rPr>
                <w:rFonts w:ascii="標楷體" w:eastAsia="標楷體" w:hAnsi="標楷體" w:hint="eastAsia"/>
                <w:color w:val="000000" w:themeColor="text1"/>
                <w:sz w:val="28"/>
                <w:szCs w:val="28"/>
              </w:rPr>
              <w:t>參</w:t>
            </w:r>
            <w:r w:rsidR="00A57E95" w:rsidRPr="001D7352">
              <w:rPr>
                <w:rFonts w:ascii="標楷體" w:eastAsia="標楷體" w:hAnsi="標楷體" w:hint="eastAsia"/>
                <w:color w:val="000000" w:themeColor="text1"/>
                <w:sz w:val="28"/>
                <w:szCs w:val="28"/>
              </w:rPr>
              <w:t>、本會開會時由召集人擔任主席，召集人缺席或因公無法出席時，由副召集人代理主持之，委員逢人事異動(或懸缺)時，依實際任現職者或職務代理人遞補；另授權各工作小組依實際需要召開考選相關會議，俾利各項考選任務之順利推展。</w:t>
            </w:r>
          </w:p>
        </w:tc>
      </w:tr>
    </w:tbl>
    <w:p w:rsidR="00A57E95" w:rsidRPr="001D7352" w:rsidRDefault="00A57E95" w:rsidP="00A57E95">
      <w:pPr>
        <w:tabs>
          <w:tab w:val="left" w:pos="1440"/>
        </w:tabs>
        <w:snapToGrid w:val="0"/>
        <w:jc w:val="both"/>
        <w:rPr>
          <w:rFonts w:ascii="標楷體" w:eastAsia="標楷體" w:hAnsi="標楷體"/>
          <w:color w:val="000000" w:themeColor="text1"/>
          <w:sz w:val="36"/>
          <w:szCs w:val="24"/>
        </w:rPr>
      </w:pPr>
      <w:r w:rsidRPr="001D7352">
        <w:rPr>
          <w:rFonts w:ascii="標楷體" w:eastAsia="標楷體" w:hAnsi="標楷體"/>
          <w:color w:val="000000" w:themeColor="text1"/>
          <w:sz w:val="36"/>
          <w:szCs w:val="24"/>
        </w:rPr>
        <w:lastRenderedPageBreak/>
        <w:br w:type="page"/>
      </w:r>
    </w:p>
    <w:p w:rsidR="00501271" w:rsidRPr="001D7352" w:rsidRDefault="00501271" w:rsidP="00501271">
      <w:pPr>
        <w:tabs>
          <w:tab w:val="left" w:pos="1440"/>
        </w:tabs>
        <w:snapToGrid w:val="0"/>
        <w:jc w:val="both"/>
        <w:rPr>
          <w:rFonts w:ascii="標楷體" w:eastAsia="標楷體" w:hAnsi="標楷體" w:cs="Arial"/>
          <w:color w:val="000000" w:themeColor="text1"/>
          <w:kern w:val="0"/>
          <w:sz w:val="28"/>
          <w:szCs w:val="28"/>
        </w:rPr>
      </w:pPr>
      <w:r w:rsidRPr="001D7352">
        <w:rPr>
          <w:rFonts w:ascii="標楷體" w:eastAsia="標楷體" w:hAnsi="標楷體" w:hint="eastAsia"/>
          <w:color w:val="000000" w:themeColor="text1"/>
          <w:sz w:val="28"/>
          <w:szCs w:val="28"/>
        </w:rPr>
        <w:lastRenderedPageBreak/>
        <w:t>附表2  國軍志願役專業預備軍官預備士官班體檢體格區分表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2"/>
        <w:gridCol w:w="5844"/>
        <w:gridCol w:w="1229"/>
        <w:gridCol w:w="837"/>
      </w:tblGrid>
      <w:tr w:rsidR="001D7352" w:rsidRPr="001D7352"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1D7352" w:rsidRDefault="00501271" w:rsidP="00501271">
            <w:pPr>
              <w:snapToGrid w:val="0"/>
              <w:spacing w:line="0" w:lineRule="atLeast"/>
              <w:jc w:val="center"/>
              <w:rPr>
                <w:rFonts w:ascii="標楷體" w:eastAsia="標楷體" w:hAnsi="標楷體"/>
                <w:b/>
                <w:color w:val="000000" w:themeColor="text1"/>
                <w:sz w:val="32"/>
                <w:szCs w:val="32"/>
              </w:rPr>
            </w:pPr>
            <w:r w:rsidRPr="001D7352">
              <w:rPr>
                <w:rFonts w:ascii="標楷體" w:eastAsia="標楷體" w:hAnsi="標楷體"/>
                <w:color w:val="000000" w:themeColor="text1"/>
                <w:sz w:val="32"/>
              </w:rPr>
              <w:br w:type="page"/>
            </w:r>
            <w:r w:rsidRPr="001D7352">
              <w:rPr>
                <w:rFonts w:ascii="標楷體" w:eastAsia="標楷體" w:hAnsi="標楷體" w:hint="eastAsia"/>
                <w:b/>
                <w:color w:val="000000" w:themeColor="text1"/>
                <w:sz w:val="32"/>
                <w:szCs w:val="32"/>
              </w:rPr>
              <w:t>國軍志願役專業預備軍官預備士官班體檢體格區分表</w:t>
            </w:r>
          </w:p>
        </w:tc>
      </w:tr>
      <w:tr w:rsidR="001D7352" w:rsidRPr="001D7352"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1D7352" w:rsidRDefault="00501271" w:rsidP="00881923">
            <w:pPr>
              <w:spacing w:line="0" w:lineRule="atLeast"/>
              <w:ind w:left="389" w:hangingChars="177" w:hanging="389"/>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一、考生各項檢查結果須符合「體位區分標準」之常備役體位規定，並達本「國軍志願役專業預備軍官預備士官班體檢體格區分表」基準。屬「體位區分標準」之「替代役體位」、「免役體位」及「體位未定」者列為「不合格」。</w:t>
            </w:r>
          </w:p>
          <w:p w:rsidR="00501271" w:rsidRPr="001D7352" w:rsidRDefault="00501271" w:rsidP="00881923">
            <w:pPr>
              <w:spacing w:line="0" w:lineRule="atLeast"/>
              <w:ind w:left="389" w:hangingChars="177" w:hanging="389"/>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二、本部將提供考生基本資料向衛生福利部中央健康保險署（簡稱健保署）進行精神疾病病史勾稽事宜；另由健保署提供本部考生健康（精神疾病就醫）紀錄，必要時考生應配合本部完成醫療評估作業，俾利本部依考選簡章所訂基準進行人員甄選之體格查核程序。</w:t>
            </w:r>
          </w:p>
          <w:p w:rsidR="00501271" w:rsidRPr="001D7352" w:rsidRDefault="00501271" w:rsidP="00881923">
            <w:pPr>
              <w:spacing w:line="0" w:lineRule="atLeast"/>
              <w:ind w:left="389" w:hangingChars="177" w:hanging="389"/>
              <w:jc w:val="both"/>
              <w:rPr>
                <w:rFonts w:ascii="標楷體" w:eastAsia="標楷體" w:hAnsi="標楷體"/>
                <w:b/>
                <w:color w:val="000000" w:themeColor="text1"/>
              </w:rPr>
            </w:pPr>
            <w:r w:rsidRPr="001D7352">
              <w:rPr>
                <w:rFonts w:ascii="標楷體" w:eastAsia="標楷體" w:hAnsi="標楷體" w:hint="eastAsia"/>
                <w:color w:val="000000" w:themeColor="text1"/>
                <w:kern w:val="0"/>
                <w:sz w:val="22"/>
                <w:szCs w:val="22"/>
              </w:rPr>
              <w:t>三、考生體檢經指定醫院檢查判定為合格者，但經招生委員會實施複審或經精神疾病病史勾稽作業，鑑定為不符合體檢體格區分表規定或不配合體格審查作業者，不予錄取或撤銷錄取資格。</w:t>
            </w:r>
          </w:p>
        </w:tc>
      </w:tr>
      <w:tr w:rsidR="001D7352" w:rsidRPr="001D7352" w:rsidTr="003F2F50">
        <w:trPr>
          <w:cantSplit/>
          <w:trHeight w:val="454"/>
          <w:jc w:val="center"/>
        </w:trPr>
        <w:tc>
          <w:tcPr>
            <w:tcW w:w="359" w:type="pct"/>
            <w:tcBorders>
              <w:left w:val="thinThickSmallGap" w:sz="24" w:space="0" w:color="auto"/>
            </w:tcBorders>
            <w:vAlign w:val="center"/>
          </w:tcPr>
          <w:p w:rsidR="00501271" w:rsidRPr="001D7352" w:rsidRDefault="00501271" w:rsidP="00501271">
            <w:pPr>
              <w:spacing w:line="0" w:lineRule="atLeast"/>
              <w:jc w:val="distribute"/>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項次</w:t>
            </w:r>
          </w:p>
        </w:tc>
        <w:tc>
          <w:tcPr>
            <w:tcW w:w="4150" w:type="pct"/>
            <w:gridSpan w:val="2"/>
            <w:vAlign w:val="center"/>
          </w:tcPr>
          <w:p w:rsidR="00501271" w:rsidRPr="001D7352" w:rsidRDefault="00501271" w:rsidP="00501271">
            <w:pPr>
              <w:spacing w:line="0" w:lineRule="atLeast"/>
              <w:jc w:val="distribute"/>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區分基準</w:t>
            </w:r>
          </w:p>
        </w:tc>
        <w:tc>
          <w:tcPr>
            <w:tcW w:w="491" w:type="pct"/>
            <w:tcBorders>
              <w:right w:val="thickThinSmallGap" w:sz="24" w:space="0" w:color="auto"/>
            </w:tcBorders>
            <w:vAlign w:val="center"/>
          </w:tcPr>
          <w:p w:rsidR="00501271" w:rsidRPr="001D7352" w:rsidRDefault="00501271" w:rsidP="00501271">
            <w:pPr>
              <w:spacing w:line="0" w:lineRule="atLeast"/>
              <w:jc w:val="distribute"/>
              <w:rPr>
                <w:rFonts w:ascii="標楷體" w:eastAsia="標楷體" w:hAnsi="標楷體"/>
                <w:color w:val="000000" w:themeColor="text1"/>
              </w:rPr>
            </w:pPr>
            <w:r w:rsidRPr="001D7352">
              <w:rPr>
                <w:rFonts w:ascii="標楷體" w:eastAsia="標楷體" w:hAnsi="標楷體" w:hint="eastAsia"/>
                <w:color w:val="000000" w:themeColor="text1"/>
              </w:rPr>
              <w:t>備考</w:t>
            </w: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01</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身高。</w:t>
            </w:r>
          </w:p>
        </w:tc>
        <w:tc>
          <w:tcPr>
            <w:tcW w:w="721" w:type="pct"/>
            <w:vMerge w:val="restart"/>
            <w:vAlign w:val="center"/>
          </w:tcPr>
          <w:p w:rsidR="00E85E67" w:rsidRPr="001D7352" w:rsidRDefault="00E85E67" w:rsidP="00501271">
            <w:pPr>
              <w:spacing w:line="320" w:lineRule="exact"/>
              <w:jc w:val="distribute"/>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按照年度考選簡章所訂基準</w:t>
            </w:r>
          </w:p>
        </w:tc>
        <w:tc>
          <w:tcPr>
            <w:tcW w:w="491" w:type="pct"/>
            <w:vMerge w:val="restart"/>
            <w:tcBorders>
              <w:right w:val="thickThinSmallGap" w:sz="24" w:space="0" w:color="auto"/>
            </w:tcBorders>
            <w:textDirection w:val="tbRlV"/>
            <w:vAlign w:val="center"/>
          </w:tcPr>
          <w:p w:rsidR="00E85E67" w:rsidRPr="001D7352" w:rsidRDefault="00E85E67" w:rsidP="0039672F">
            <w:pPr>
              <w:spacing w:line="0" w:lineRule="atLeast"/>
              <w:ind w:left="113" w:right="113"/>
              <w:jc w:val="both"/>
              <w:rPr>
                <w:rFonts w:ascii="標楷體" w:eastAsia="標楷體" w:hAnsi="標楷體"/>
                <w:color w:val="000000" w:themeColor="text1"/>
                <w:spacing w:val="-20"/>
                <w:szCs w:val="24"/>
              </w:rPr>
            </w:pPr>
            <w:r w:rsidRPr="001D7352">
              <w:rPr>
                <w:rFonts w:ascii="標楷體" w:eastAsia="標楷體" w:hAnsi="標楷體" w:cs="Arial" w:hint="eastAsia"/>
                <w:color w:val="000000" w:themeColor="text1"/>
                <w:spacing w:val="-20"/>
                <w:kern w:val="0"/>
                <w:szCs w:val="24"/>
              </w:rPr>
              <w:t>請體檢醫院依下列代碼辦理體格判定：合格（</w:t>
            </w:r>
            <w:r w:rsidRPr="001D7352">
              <w:rPr>
                <w:rFonts w:ascii="標楷體" w:eastAsia="標楷體" w:hAnsi="標楷體" w:cs="Arial" w:hint="eastAsia"/>
                <w:color w:val="000000" w:themeColor="text1"/>
                <w:spacing w:val="-20"/>
                <w:kern w:val="0"/>
                <w:szCs w:val="24"/>
                <w:eastAsianLayout w:id="-371464704" w:vert="1" w:vertCompress="1"/>
              </w:rPr>
              <w:t>N</w:t>
            </w:r>
            <w:r w:rsidRPr="001D7352">
              <w:rPr>
                <w:rFonts w:ascii="標楷體" w:eastAsia="標楷體" w:hAnsi="標楷體" w:cs="Arial" w:hint="eastAsia"/>
                <w:color w:val="000000" w:themeColor="text1"/>
                <w:spacing w:val="-20"/>
                <w:kern w:val="0"/>
                <w:szCs w:val="24"/>
              </w:rPr>
              <w:t>）、不合格（</w:t>
            </w:r>
            <w:r w:rsidRPr="001D7352">
              <w:rPr>
                <w:rFonts w:ascii="標楷體" w:eastAsia="標楷體" w:hAnsi="標楷體" w:cs="Arial" w:hint="eastAsia"/>
                <w:color w:val="000000" w:themeColor="text1"/>
                <w:spacing w:val="-20"/>
                <w:kern w:val="0"/>
                <w:szCs w:val="24"/>
                <w:eastAsianLayout w:id="-1796568831" w:vert="1"/>
              </w:rPr>
              <w:t>D</w:t>
            </w:r>
            <w:r w:rsidRPr="001D7352">
              <w:rPr>
                <w:rFonts w:ascii="標楷體" w:eastAsia="標楷體" w:hAnsi="標楷體" w:cs="Arial" w:hint="eastAsia"/>
                <w:color w:val="000000" w:themeColor="text1"/>
                <w:spacing w:val="-20"/>
                <w:kern w:val="0"/>
                <w:szCs w:val="24"/>
              </w:rPr>
              <w:t>）</w:t>
            </w: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02</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身體質量指數(BMI)。</w:t>
            </w:r>
          </w:p>
        </w:tc>
        <w:tc>
          <w:tcPr>
            <w:tcW w:w="721" w:type="pct"/>
            <w:vMerge/>
            <w:vAlign w:val="center"/>
          </w:tcPr>
          <w:p w:rsidR="00E85E67" w:rsidRPr="001D7352" w:rsidRDefault="00E85E67" w:rsidP="00501271">
            <w:pPr>
              <w:spacing w:line="320" w:lineRule="exact"/>
              <w:jc w:val="distribute"/>
              <w:rPr>
                <w:rFonts w:ascii="標楷體" w:eastAsia="標楷體" w:hAnsi="標楷體"/>
                <w:color w:val="000000" w:themeColor="text1"/>
                <w:kern w:val="0"/>
                <w:sz w:val="22"/>
                <w:szCs w:val="22"/>
              </w:rPr>
            </w:pP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03</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視力。</w:t>
            </w:r>
          </w:p>
        </w:tc>
        <w:tc>
          <w:tcPr>
            <w:tcW w:w="721" w:type="pct"/>
            <w:vMerge/>
            <w:vAlign w:val="center"/>
          </w:tcPr>
          <w:p w:rsidR="00E85E67" w:rsidRPr="001D7352" w:rsidRDefault="00E85E67" w:rsidP="00501271">
            <w:pPr>
              <w:spacing w:line="320" w:lineRule="exact"/>
              <w:jc w:val="distribute"/>
              <w:rPr>
                <w:rFonts w:ascii="標楷體" w:eastAsia="標楷體" w:hAnsi="標楷體"/>
                <w:color w:val="000000" w:themeColor="text1"/>
                <w:kern w:val="0"/>
                <w:sz w:val="22"/>
                <w:szCs w:val="22"/>
              </w:rPr>
            </w:pP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04</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空腹血糖檢查高於126mg/dl者。</w:t>
            </w:r>
          </w:p>
        </w:tc>
        <w:tc>
          <w:tcPr>
            <w:tcW w:w="721" w:type="pct"/>
            <w:vAlign w:val="center"/>
          </w:tcPr>
          <w:p w:rsidR="00E85E67" w:rsidRPr="001D7352" w:rsidRDefault="00E85E67" w:rsidP="00501271">
            <w:pPr>
              <w:spacing w:line="320" w:lineRule="exac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05</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慢性副鼻竇炎或經手術治療仍有大量鼻膿漏者。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06</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嚴重性（第四度）扁桃腺肥大者。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07</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直腸肛門瘻管經治療未滿四個月或經治療四個月以上，仍未痊癒者；直腸肛門瘻管經手術後導致肛門括約肌受損而致大便失禁者。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08</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泌尿道結石需治療，尚未治癒者。</w:t>
            </w:r>
          </w:p>
        </w:tc>
        <w:tc>
          <w:tcPr>
            <w:tcW w:w="721" w:type="pct"/>
            <w:vAlign w:val="center"/>
          </w:tcPr>
          <w:p w:rsidR="00E85E67" w:rsidRPr="001D7352" w:rsidRDefault="00E85E67" w:rsidP="00501271">
            <w:pPr>
              <w:spacing w:line="320" w:lineRule="exac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09</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脊椎骨畸形彎曲超過二十度。</w:t>
            </w:r>
          </w:p>
        </w:tc>
        <w:tc>
          <w:tcPr>
            <w:tcW w:w="721" w:type="pct"/>
            <w:vAlign w:val="center"/>
          </w:tcPr>
          <w:p w:rsidR="00E85E67" w:rsidRPr="001D7352" w:rsidRDefault="00E85E67" w:rsidP="00501271">
            <w:pPr>
              <w:spacing w:line="320" w:lineRule="exac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vAlign w:val="bottom"/>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10</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明顯下肢靜脈曲張合併水腫或皮膚病變者；先天性靜脈畸形者；深部靜脈栓塞經檢查證實者。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11</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急性中耳炎經治療未滿六個月或經治療六個月以上者，仍有聽力障礙者；慢性中耳炎合併聽力障礙者。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12</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一耳或兩耳鼓膜穿孔，合併聽力障礙者。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13</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辨色力異常（色盲、色弱）。</w:t>
            </w:r>
          </w:p>
        </w:tc>
        <w:tc>
          <w:tcPr>
            <w:tcW w:w="721" w:type="pct"/>
            <w:vAlign w:val="center"/>
          </w:tcPr>
          <w:p w:rsidR="00E85E67" w:rsidRPr="001D7352" w:rsidRDefault="00E85E67" w:rsidP="00501271">
            <w:pPr>
              <w:spacing w:line="320" w:lineRule="exac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14</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骨盆腔、子宮、輸卵管、卵巢炎或膿瘍未治癒者。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sz w:val="22"/>
                <w:szCs w:val="22"/>
              </w:rPr>
            </w:pPr>
            <w:r w:rsidRPr="001D7352">
              <w:rPr>
                <w:rFonts w:ascii="標楷體" w:eastAsia="標楷體" w:hAnsi="標楷體" w:hint="eastAsia"/>
                <w:color w:val="000000" w:themeColor="text1"/>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3F2F50">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15</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男性血色素未達12gm/dL，女性血色素未達11.5gm/dL者。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tcPr>
          <w:p w:rsidR="00E85E67" w:rsidRPr="001D7352" w:rsidRDefault="00E85E67" w:rsidP="00501271">
            <w:pPr>
              <w:snapToGrid w:val="0"/>
              <w:spacing w:line="0" w:lineRule="atLeast"/>
              <w:jc w:val="both"/>
              <w:rPr>
                <w:rFonts w:ascii="標楷體" w:eastAsia="標楷體" w:hAnsi="標楷體"/>
                <w:color w:val="000000" w:themeColor="text1"/>
              </w:rPr>
            </w:pPr>
          </w:p>
        </w:tc>
      </w:tr>
      <w:tr w:rsidR="001D7352" w:rsidRPr="001D7352" w:rsidTr="00E628DB">
        <w:trPr>
          <w:cantSplit/>
          <w:trHeight w:val="454"/>
          <w:jc w:val="center"/>
        </w:trPr>
        <w:tc>
          <w:tcPr>
            <w:tcW w:w="359" w:type="pct"/>
            <w:tcBorders>
              <w:left w:val="thinThick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16</w:t>
            </w:r>
          </w:p>
        </w:tc>
        <w:tc>
          <w:tcPr>
            <w:tcW w:w="3429" w:type="pct"/>
            <w:vAlign w:val="center"/>
          </w:tcPr>
          <w:p w:rsidR="00E85E67" w:rsidRPr="001D7352" w:rsidRDefault="00E85E67" w:rsidP="00501271">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曾因精神官能症、精神病、嚴重型憂鬱症、器質性腦徵候群、口吃或啞、性格異常、性心理異常、自閉症、杜瑞氏症、神經性厭食症或暴食症、智能偏低等病症經診斷確定者。</w:t>
            </w:r>
          </w:p>
        </w:tc>
        <w:tc>
          <w:tcPr>
            <w:tcW w:w="721" w:type="pct"/>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right w:val="thickThinSmallGap" w:sz="24" w:space="0" w:color="auto"/>
            </w:tcBorders>
            <w:vAlign w:val="center"/>
          </w:tcPr>
          <w:p w:rsidR="00E85E67" w:rsidRPr="001D7352" w:rsidRDefault="00E85E67" w:rsidP="00501271">
            <w:pPr>
              <w:spacing w:line="0" w:lineRule="atLeast"/>
              <w:jc w:val="both"/>
              <w:rPr>
                <w:rFonts w:ascii="標楷體" w:eastAsia="標楷體" w:hAnsi="標楷體"/>
                <w:color w:val="000000" w:themeColor="text1"/>
                <w:kern w:val="0"/>
              </w:rPr>
            </w:pPr>
          </w:p>
        </w:tc>
      </w:tr>
      <w:tr w:rsidR="001D7352" w:rsidRPr="001D7352" w:rsidTr="003F2F50">
        <w:trPr>
          <w:cantSplit/>
          <w:trHeight w:val="454"/>
          <w:jc w:val="center"/>
        </w:trPr>
        <w:tc>
          <w:tcPr>
            <w:tcW w:w="359" w:type="pct"/>
            <w:tcBorders>
              <w:left w:val="thinThickSmallGap" w:sz="24" w:space="0" w:color="auto"/>
              <w:bottom w:val="thickThin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17</w:t>
            </w:r>
          </w:p>
        </w:tc>
        <w:tc>
          <w:tcPr>
            <w:tcW w:w="3429" w:type="pct"/>
            <w:tcBorders>
              <w:bottom w:val="thickThinSmallGap" w:sz="24" w:space="0" w:color="auto"/>
            </w:tcBorders>
            <w:vAlign w:val="center"/>
          </w:tcPr>
          <w:p w:rsidR="00E85E67" w:rsidRPr="001D7352" w:rsidRDefault="00E85E67" w:rsidP="00925450">
            <w:pPr>
              <w:spacing w:line="320" w:lineRule="exact"/>
              <w:jc w:val="both"/>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sz w:val="22"/>
                <w:szCs w:val="22"/>
              </w:rPr>
              <w:t>扁平足足弓角大於168度者。</w:t>
            </w:r>
          </w:p>
        </w:tc>
        <w:tc>
          <w:tcPr>
            <w:tcW w:w="721" w:type="pct"/>
            <w:tcBorders>
              <w:bottom w:val="thickThinSmallGap" w:sz="24" w:space="0" w:color="auto"/>
            </w:tcBorders>
            <w:vAlign w:val="center"/>
          </w:tcPr>
          <w:p w:rsidR="00E85E67" w:rsidRPr="001D7352" w:rsidRDefault="00E85E67" w:rsidP="00501271">
            <w:pPr>
              <w:spacing w:line="0" w:lineRule="atLeast"/>
              <w:jc w:val="center"/>
              <w:rPr>
                <w:rFonts w:ascii="標楷體" w:eastAsia="標楷體" w:hAnsi="標楷體"/>
                <w:color w:val="000000" w:themeColor="text1"/>
                <w:kern w:val="0"/>
                <w:sz w:val="22"/>
                <w:szCs w:val="22"/>
              </w:rPr>
            </w:pPr>
            <w:r w:rsidRPr="001D7352">
              <w:rPr>
                <w:rFonts w:ascii="標楷體" w:eastAsia="標楷體" w:hAnsi="標楷體" w:hint="eastAsia"/>
                <w:color w:val="000000" w:themeColor="text1"/>
                <w:kern w:val="0"/>
                <w:sz w:val="22"/>
                <w:szCs w:val="22"/>
              </w:rPr>
              <w:t>不合格</w:t>
            </w:r>
          </w:p>
        </w:tc>
        <w:tc>
          <w:tcPr>
            <w:tcW w:w="491" w:type="pct"/>
            <w:vMerge/>
            <w:tcBorders>
              <w:bottom w:val="thickThinSmallGap" w:sz="24" w:space="0" w:color="auto"/>
              <w:right w:val="thickThinSmallGap" w:sz="24" w:space="0" w:color="auto"/>
            </w:tcBorders>
            <w:vAlign w:val="center"/>
          </w:tcPr>
          <w:p w:rsidR="00E85E67" w:rsidRPr="001D7352" w:rsidRDefault="00E85E67" w:rsidP="00501271">
            <w:pPr>
              <w:spacing w:line="0" w:lineRule="atLeast"/>
              <w:jc w:val="both"/>
              <w:rPr>
                <w:rFonts w:ascii="標楷體" w:eastAsia="標楷體" w:hAnsi="標楷體"/>
                <w:color w:val="000000" w:themeColor="text1"/>
                <w:kern w:val="0"/>
              </w:rPr>
            </w:pPr>
          </w:p>
        </w:tc>
      </w:tr>
    </w:tbl>
    <w:p w:rsidR="00501271" w:rsidRPr="001D7352" w:rsidRDefault="00501271" w:rsidP="002E49FC">
      <w:pPr>
        <w:tabs>
          <w:tab w:val="left" w:pos="1440"/>
        </w:tabs>
        <w:snapToGrid w:val="0"/>
        <w:ind w:firstLineChars="50" w:firstLine="180"/>
        <w:jc w:val="both"/>
        <w:rPr>
          <w:rFonts w:ascii="標楷體" w:eastAsia="標楷體" w:hAnsi="標楷體"/>
          <w:color w:val="000000" w:themeColor="text1"/>
          <w:sz w:val="32"/>
          <w:szCs w:val="32"/>
        </w:rPr>
      </w:pPr>
      <w:r w:rsidRPr="001D7352">
        <w:rPr>
          <w:rFonts w:ascii="標楷體" w:eastAsia="標楷體" w:hAnsi="標楷體"/>
          <w:color w:val="000000" w:themeColor="text1"/>
          <w:sz w:val="36"/>
          <w:szCs w:val="24"/>
        </w:rPr>
        <w:br w:type="page"/>
      </w:r>
      <w:r w:rsidR="002E49FC" w:rsidRPr="001D7352">
        <w:rPr>
          <w:rFonts w:ascii="標楷體" w:eastAsia="標楷體" w:hAnsi="標楷體" w:hint="eastAsia"/>
          <w:color w:val="000000" w:themeColor="text1"/>
          <w:sz w:val="32"/>
          <w:szCs w:val="32"/>
        </w:rPr>
        <w:lastRenderedPageBreak/>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0"/>
        <w:gridCol w:w="2111"/>
        <w:gridCol w:w="2111"/>
        <w:gridCol w:w="2111"/>
      </w:tblGrid>
      <w:tr w:rsidR="001D7352" w:rsidRPr="001D7352" w:rsidTr="001D7352">
        <w:trPr>
          <w:cantSplit/>
          <w:trHeight w:val="483"/>
        </w:trPr>
        <w:tc>
          <w:tcPr>
            <w:tcW w:w="5000" w:type="pct"/>
            <w:gridSpan w:val="4"/>
            <w:tcBorders>
              <w:bottom w:val="single" w:sz="4" w:space="0" w:color="auto"/>
            </w:tcBorders>
            <w:vAlign w:val="center"/>
          </w:tcPr>
          <w:p w:rsidR="00A51D5F" w:rsidRPr="001D7352" w:rsidRDefault="00A51D5F" w:rsidP="00D60893">
            <w:pPr>
              <w:spacing w:line="360" w:lineRule="exact"/>
              <w:jc w:val="distribute"/>
              <w:rPr>
                <w:rFonts w:ascii="標楷體" w:eastAsia="標楷體" w:hAnsi="標楷體"/>
                <w:b/>
                <w:color w:val="000000" w:themeColor="text1"/>
                <w:sz w:val="32"/>
                <w:szCs w:val="24"/>
              </w:rPr>
            </w:pPr>
            <w:r w:rsidRPr="001D7352">
              <w:rPr>
                <w:rFonts w:ascii="標楷體" w:eastAsia="標楷體" w:hAnsi="標楷體" w:hint="eastAsia"/>
                <w:b/>
                <w:color w:val="000000" w:themeColor="text1"/>
                <w:sz w:val="32"/>
                <w:szCs w:val="24"/>
              </w:rPr>
              <w:t>民國107年志願役專業預備軍官預備士官班考選期程規劃表</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3"/>
        </w:trPr>
        <w:tc>
          <w:tcPr>
            <w:tcW w:w="1223" w:type="pct"/>
            <w:tcBorders>
              <w:top w:val="single" w:sz="4" w:space="0" w:color="auto"/>
              <w:bottom w:val="single" w:sz="2" w:space="0" w:color="auto"/>
            </w:tcBorders>
            <w:shd w:val="clear" w:color="auto" w:fill="D9D9D9" w:themeFill="background1" w:themeFillShade="D9"/>
            <w:vAlign w:val="center"/>
          </w:tcPr>
          <w:p w:rsidR="00A51D5F" w:rsidRPr="001D7352" w:rsidRDefault="00A51D5F" w:rsidP="00A51D5F">
            <w:pPr>
              <w:spacing w:line="0" w:lineRule="atLeas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項目</w:t>
            </w:r>
          </w:p>
        </w:tc>
        <w:tc>
          <w:tcPr>
            <w:tcW w:w="1259" w:type="pct"/>
            <w:tcBorders>
              <w:top w:val="single" w:sz="4" w:space="0" w:color="auto"/>
              <w:bottom w:val="single" w:sz="2" w:space="0" w:color="auto"/>
            </w:tcBorders>
            <w:shd w:val="clear" w:color="auto" w:fill="D9D9D9" w:themeFill="background1" w:themeFillShade="D9"/>
            <w:vAlign w:val="center"/>
          </w:tcPr>
          <w:p w:rsidR="00A51D5F" w:rsidRPr="001D7352" w:rsidRDefault="00A51D5F" w:rsidP="00A51D5F">
            <w:pPr>
              <w:spacing w:line="0" w:lineRule="atLeas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第1梯次</w:t>
            </w:r>
          </w:p>
        </w:tc>
        <w:tc>
          <w:tcPr>
            <w:tcW w:w="1259" w:type="pct"/>
            <w:tcBorders>
              <w:top w:val="single" w:sz="4" w:space="0" w:color="auto"/>
              <w:bottom w:val="single" w:sz="2" w:space="0" w:color="auto"/>
              <w:right w:val="single" w:sz="2" w:space="0" w:color="auto"/>
            </w:tcBorders>
            <w:shd w:val="clear" w:color="auto" w:fill="D9D9D9" w:themeFill="background1" w:themeFillShade="D9"/>
            <w:vAlign w:val="center"/>
          </w:tcPr>
          <w:p w:rsidR="00A51D5F" w:rsidRPr="001D7352" w:rsidRDefault="00A51D5F" w:rsidP="00A51D5F">
            <w:pPr>
              <w:spacing w:line="0" w:lineRule="atLeas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第2梯次</w:t>
            </w:r>
          </w:p>
        </w:tc>
        <w:tc>
          <w:tcPr>
            <w:tcW w:w="1259" w:type="pct"/>
            <w:tcBorders>
              <w:top w:val="single" w:sz="4" w:space="0" w:color="auto"/>
              <w:left w:val="single" w:sz="2" w:space="0" w:color="auto"/>
              <w:bottom w:val="single" w:sz="2" w:space="0" w:color="auto"/>
            </w:tcBorders>
            <w:shd w:val="clear" w:color="auto" w:fill="D9D9D9" w:themeFill="background1" w:themeFillShade="D9"/>
            <w:vAlign w:val="center"/>
          </w:tcPr>
          <w:p w:rsidR="00A51D5F" w:rsidRPr="001D7352" w:rsidRDefault="00A51D5F" w:rsidP="00A51D5F">
            <w:pPr>
              <w:spacing w:line="0" w:lineRule="atLeas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第3梯次</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1900"/>
        </w:trPr>
        <w:tc>
          <w:tcPr>
            <w:tcW w:w="1223" w:type="pct"/>
            <w:tcBorders>
              <w:top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網路暨通信</w:t>
            </w:r>
            <w:r w:rsidRPr="001D7352">
              <w:rPr>
                <w:rFonts w:ascii="標楷體" w:eastAsia="標楷體" w:hAnsi="標楷體" w:cs="新細明體" w:hint="eastAsia"/>
                <w:color w:val="000000" w:themeColor="text1"/>
                <w:spacing w:val="-20"/>
                <w:kern w:val="0"/>
                <w:sz w:val="28"/>
                <w:szCs w:val="24"/>
              </w:rPr>
              <w:t>報名</w:t>
            </w:r>
          </w:p>
        </w:tc>
        <w:tc>
          <w:tcPr>
            <w:tcW w:w="1259" w:type="pct"/>
            <w:tcBorders>
              <w:top w:val="single" w:sz="2" w:space="0" w:color="auto"/>
            </w:tcBorders>
            <w:shd w:val="clear" w:color="auto" w:fill="auto"/>
            <w:vAlign w:val="center"/>
          </w:tcPr>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107.05.02</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08時起</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107.06.01</w:t>
            </w:r>
          </w:p>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17時止</w:t>
            </w:r>
          </w:p>
        </w:tc>
        <w:tc>
          <w:tcPr>
            <w:tcW w:w="1259" w:type="pct"/>
            <w:tcBorders>
              <w:top w:val="single" w:sz="2" w:space="0" w:color="auto"/>
              <w:right w:val="single" w:sz="2" w:space="0" w:color="auto"/>
            </w:tcBorders>
            <w:shd w:val="clear" w:color="auto" w:fill="auto"/>
            <w:vAlign w:val="center"/>
          </w:tcPr>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107.08.10</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08時起</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107.09.10</w:t>
            </w:r>
          </w:p>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17時止</w:t>
            </w:r>
          </w:p>
        </w:tc>
        <w:tc>
          <w:tcPr>
            <w:tcW w:w="1259" w:type="pct"/>
            <w:tcBorders>
              <w:top w:val="single" w:sz="2" w:space="0" w:color="auto"/>
              <w:left w:val="single" w:sz="2" w:space="0" w:color="auto"/>
            </w:tcBorders>
            <w:shd w:val="clear" w:color="auto" w:fill="auto"/>
            <w:vAlign w:val="center"/>
          </w:tcPr>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107.10.22</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08時起</w:t>
            </w:r>
          </w:p>
          <w:p w:rsidR="00A51D5F" w:rsidRPr="001D7352" w:rsidRDefault="00A51D5F" w:rsidP="001D7352">
            <w:pPr>
              <w:widowControl/>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107.11.02</w:t>
            </w:r>
          </w:p>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17時止</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資審結果查詢</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107.07.02(一)</w:t>
            </w:r>
          </w:p>
        </w:tc>
        <w:tc>
          <w:tcPr>
            <w:tcW w:w="1259" w:type="pct"/>
            <w:tcBorders>
              <w:bottom w:val="single" w:sz="4" w:space="0" w:color="auto"/>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107.10.08(一)</w:t>
            </w:r>
          </w:p>
        </w:tc>
        <w:tc>
          <w:tcPr>
            <w:tcW w:w="1259" w:type="pct"/>
            <w:tcBorders>
              <w:left w:val="single" w:sz="2" w:space="0" w:color="auto"/>
              <w:bottom w:val="single" w:sz="4"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s="新細明體"/>
                <w:color w:val="000000" w:themeColor="text1"/>
                <w:spacing w:val="-20"/>
                <w:kern w:val="0"/>
                <w:sz w:val="28"/>
                <w:szCs w:val="24"/>
              </w:rPr>
            </w:pPr>
            <w:r w:rsidRPr="001D7352">
              <w:rPr>
                <w:rFonts w:ascii="標楷體" w:eastAsia="標楷體" w:hAnsi="標楷體" w:cs="新細明體" w:hint="eastAsia"/>
                <w:color w:val="000000" w:themeColor="text1"/>
                <w:spacing w:val="-20"/>
                <w:kern w:val="0"/>
                <w:sz w:val="28"/>
                <w:szCs w:val="24"/>
              </w:rPr>
              <w:t>107.11.26(一)</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寄發准考證</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107.07.16(一)</w:t>
            </w:r>
          </w:p>
        </w:tc>
        <w:tc>
          <w:tcPr>
            <w:tcW w:w="1259" w:type="pct"/>
            <w:tcBorders>
              <w:top w:val="single" w:sz="4" w:space="0" w:color="auto"/>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107.10.</w:t>
            </w:r>
            <w:r w:rsidRPr="001D7352">
              <w:rPr>
                <w:rFonts w:ascii="標楷體" w:eastAsia="標楷體" w:hAnsi="標楷體" w:cs="新細明體" w:hint="eastAsia"/>
                <w:color w:val="000000" w:themeColor="text1"/>
                <w:spacing w:val="-20"/>
                <w:kern w:val="0"/>
                <w:sz w:val="28"/>
                <w:szCs w:val="24"/>
              </w:rPr>
              <w:t>17</w:t>
            </w:r>
            <w:r w:rsidRPr="001D7352">
              <w:rPr>
                <w:rFonts w:ascii="標楷體" w:eastAsia="標楷體" w:hAnsi="標楷體" w:hint="eastAsia"/>
                <w:color w:val="000000" w:themeColor="text1"/>
                <w:spacing w:val="-20"/>
                <w:sz w:val="28"/>
                <w:szCs w:val="24"/>
              </w:rPr>
              <w:t>(三)</w:t>
            </w:r>
          </w:p>
        </w:tc>
        <w:tc>
          <w:tcPr>
            <w:tcW w:w="1259" w:type="pct"/>
            <w:tcBorders>
              <w:top w:val="single" w:sz="4" w:space="0" w:color="auto"/>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107.12.</w:t>
            </w:r>
            <w:r w:rsidRPr="001D7352">
              <w:rPr>
                <w:rFonts w:ascii="標楷體" w:eastAsia="標楷體" w:hAnsi="標楷體" w:cs="新細明體" w:hint="eastAsia"/>
                <w:color w:val="000000" w:themeColor="text1"/>
                <w:spacing w:val="-20"/>
                <w:kern w:val="0"/>
                <w:sz w:val="28"/>
                <w:szCs w:val="24"/>
              </w:rPr>
              <w:t>05</w:t>
            </w:r>
            <w:r w:rsidRPr="001D7352">
              <w:rPr>
                <w:rFonts w:ascii="標楷體" w:eastAsia="標楷體" w:hAnsi="標楷體" w:hint="eastAsia"/>
                <w:color w:val="000000" w:themeColor="text1"/>
                <w:spacing w:val="-20"/>
                <w:sz w:val="28"/>
                <w:szCs w:val="24"/>
              </w:rPr>
              <w:t>(三)</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cs="新細明體" w:hint="eastAsia"/>
                <w:color w:val="000000" w:themeColor="text1"/>
                <w:spacing w:val="-20"/>
                <w:kern w:val="0"/>
                <w:sz w:val="28"/>
                <w:szCs w:val="24"/>
              </w:rPr>
              <w:t>考試</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107.07.28(六)</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107.10.27(六)</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107.12.15(六)</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成績公告及複查</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107.08.06(一)</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107.11.05(一)</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107.12.24(一)</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寄發錄取</w:t>
            </w:r>
          </w:p>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結果通知單</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107.08.23(四)</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107.11.29(四)</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108.01.17(四)</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軍官入學報到</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107.09.17(一)</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107.12.17(一)</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108.02.18(一)</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士官入學報到</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107.09.20(四)</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107.12.20(四)</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108.02.21(四)</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軍官分科教育</w:t>
            </w:r>
          </w:p>
        </w:tc>
        <w:tc>
          <w:tcPr>
            <w:tcW w:w="1259" w:type="pct"/>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107.11.08(四)</w:t>
            </w:r>
          </w:p>
        </w:tc>
        <w:tc>
          <w:tcPr>
            <w:tcW w:w="1259" w:type="pct"/>
            <w:tcBorders>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108.02.12(二)</w:t>
            </w:r>
          </w:p>
        </w:tc>
        <w:tc>
          <w:tcPr>
            <w:tcW w:w="1259" w:type="pct"/>
            <w:tcBorders>
              <w:lef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108.04.11(四)</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945"/>
        </w:trPr>
        <w:tc>
          <w:tcPr>
            <w:tcW w:w="1223" w:type="pct"/>
            <w:tcBorders>
              <w:bottom w:val="single" w:sz="6"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z w:val="28"/>
                <w:szCs w:val="24"/>
              </w:rPr>
            </w:pPr>
            <w:r w:rsidRPr="001D7352">
              <w:rPr>
                <w:rFonts w:ascii="標楷體" w:eastAsia="標楷體" w:hAnsi="標楷體" w:hint="eastAsia"/>
                <w:color w:val="000000" w:themeColor="text1"/>
                <w:sz w:val="28"/>
                <w:szCs w:val="24"/>
              </w:rPr>
              <w:t>士官分科教育</w:t>
            </w:r>
          </w:p>
        </w:tc>
        <w:tc>
          <w:tcPr>
            <w:tcW w:w="1259" w:type="pct"/>
            <w:tcBorders>
              <w:bottom w:val="single" w:sz="6"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107.11.08(四)</w:t>
            </w:r>
          </w:p>
        </w:tc>
        <w:tc>
          <w:tcPr>
            <w:tcW w:w="1259" w:type="pct"/>
            <w:tcBorders>
              <w:bottom w:val="single" w:sz="6" w:space="0" w:color="auto"/>
              <w:right w:val="single" w:sz="2"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 xml:space="preserve"> 108.02.12(二)</w:t>
            </w:r>
          </w:p>
        </w:tc>
        <w:tc>
          <w:tcPr>
            <w:tcW w:w="1259" w:type="pct"/>
            <w:tcBorders>
              <w:left w:val="single" w:sz="2" w:space="0" w:color="auto"/>
              <w:bottom w:val="single" w:sz="6"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108.04.11(四)</w:t>
            </w:r>
          </w:p>
        </w:tc>
      </w:tr>
      <w:tr w:rsidR="001D7352" w:rsidRPr="001D7352" w:rsidTr="001D7352">
        <w:tblPrEx>
          <w:tblBorders>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1514"/>
        </w:trPr>
        <w:tc>
          <w:tcPr>
            <w:tcW w:w="1223" w:type="pct"/>
            <w:tcBorders>
              <w:top w:val="single" w:sz="6" w:space="0" w:color="auto"/>
              <w:bottom w:val="thickThinSmallGap" w:sz="24" w:space="0" w:color="auto"/>
            </w:tcBorders>
            <w:shd w:val="clear" w:color="auto" w:fill="auto"/>
            <w:vAlign w:val="center"/>
          </w:tcPr>
          <w:p w:rsidR="00A51D5F" w:rsidRPr="001D7352" w:rsidRDefault="00A51D5F" w:rsidP="001D7352">
            <w:pPr>
              <w:spacing w:line="400" w:lineRule="exact"/>
              <w:jc w:val="center"/>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備考</w:t>
            </w:r>
          </w:p>
        </w:tc>
        <w:tc>
          <w:tcPr>
            <w:tcW w:w="3777" w:type="pct"/>
            <w:gridSpan w:val="3"/>
            <w:tcBorders>
              <w:top w:val="single" w:sz="6" w:space="0" w:color="auto"/>
              <w:bottom w:val="thickThinSmallGap" w:sz="24" w:space="0" w:color="auto"/>
            </w:tcBorders>
            <w:shd w:val="clear" w:color="auto" w:fill="auto"/>
            <w:vAlign w:val="center"/>
          </w:tcPr>
          <w:p w:rsidR="00A51D5F" w:rsidRPr="001D7352" w:rsidRDefault="00A51D5F" w:rsidP="001D7352">
            <w:pPr>
              <w:spacing w:line="400" w:lineRule="exact"/>
              <w:ind w:left="264" w:hangingChars="110" w:hanging="264"/>
              <w:rPr>
                <w:rFonts w:ascii="標楷體" w:eastAsia="標楷體" w:hAnsi="標楷體"/>
                <w:color w:val="000000" w:themeColor="text1"/>
                <w:spacing w:val="-20"/>
                <w:sz w:val="28"/>
                <w:szCs w:val="24"/>
              </w:rPr>
            </w:pPr>
            <w:r w:rsidRPr="001D7352">
              <w:rPr>
                <w:rFonts w:ascii="標楷體" w:eastAsia="標楷體" w:hAnsi="標楷體" w:hint="eastAsia"/>
                <w:color w:val="000000" w:themeColor="text1"/>
                <w:spacing w:val="-20"/>
                <w:sz w:val="28"/>
                <w:szCs w:val="24"/>
              </w:rPr>
              <w:t>1.實際入學日期、報到地點由國防部公告，並以錄取結果單通知。</w:t>
            </w:r>
          </w:p>
          <w:p w:rsidR="00A51D5F" w:rsidRPr="001D7352" w:rsidRDefault="00A51D5F" w:rsidP="001D7352">
            <w:pPr>
              <w:spacing w:line="400" w:lineRule="exact"/>
              <w:rPr>
                <w:color w:val="000000" w:themeColor="text1"/>
                <w:sz w:val="28"/>
              </w:rPr>
            </w:pPr>
            <w:r w:rsidRPr="001D7352">
              <w:rPr>
                <w:rFonts w:ascii="標楷體" w:eastAsia="標楷體" w:hAnsi="標楷體" w:hint="eastAsia"/>
                <w:color w:val="000000" w:themeColor="text1"/>
                <w:spacing w:val="-20"/>
                <w:sz w:val="28"/>
                <w:szCs w:val="24"/>
              </w:rPr>
              <w:t>2.以上時間若有異動，均以國訪部實際規劃需求為準。</w:t>
            </w:r>
          </w:p>
        </w:tc>
      </w:tr>
    </w:tbl>
    <w:p w:rsidR="00A51D5F" w:rsidRPr="001D7352" w:rsidRDefault="00A51D5F" w:rsidP="00A51D5F">
      <w:pPr>
        <w:tabs>
          <w:tab w:val="left" w:pos="1440"/>
        </w:tabs>
        <w:snapToGrid w:val="0"/>
        <w:ind w:firstLineChars="50" w:firstLine="160"/>
        <w:jc w:val="both"/>
        <w:rPr>
          <w:rFonts w:ascii="標楷體" w:eastAsia="標楷體" w:hAnsi="標楷體"/>
          <w:color w:val="000000" w:themeColor="text1"/>
          <w:sz w:val="32"/>
          <w:szCs w:val="32"/>
        </w:rPr>
      </w:pPr>
    </w:p>
    <w:sectPr w:rsidR="00A51D5F" w:rsidRPr="001D735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CA" w:rsidRDefault="002D32CA" w:rsidP="002A1437">
      <w:r>
        <w:separator/>
      </w:r>
    </w:p>
  </w:endnote>
  <w:endnote w:type="continuationSeparator" w:id="0">
    <w:p w:rsidR="002D32CA" w:rsidRDefault="002D32CA"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92752"/>
      <w:docPartObj>
        <w:docPartGallery w:val="Page Numbers (Bottom of Page)"/>
        <w:docPartUnique/>
      </w:docPartObj>
    </w:sdtPr>
    <w:sdtEndPr/>
    <w:sdtContent>
      <w:p w:rsidR="00AA0262" w:rsidRDefault="00AA0262">
        <w:pPr>
          <w:pStyle w:val="a7"/>
          <w:jc w:val="center"/>
        </w:pPr>
        <w:r>
          <w:fldChar w:fldCharType="begin"/>
        </w:r>
        <w:r>
          <w:instrText>PAGE   \* MERGEFORMAT</w:instrText>
        </w:r>
        <w:r>
          <w:fldChar w:fldCharType="separate"/>
        </w:r>
        <w:r w:rsidR="00112211" w:rsidRPr="00112211">
          <w:rPr>
            <w:noProof/>
            <w:lang w:val="zh-TW"/>
          </w:rPr>
          <w:t>2</w:t>
        </w:r>
        <w:r>
          <w:fldChar w:fldCharType="end"/>
        </w:r>
      </w:p>
    </w:sdtContent>
  </w:sdt>
  <w:p w:rsidR="00AA0262" w:rsidRDefault="00AA0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CA" w:rsidRDefault="002D32CA" w:rsidP="002A1437">
      <w:r>
        <w:separator/>
      </w:r>
    </w:p>
  </w:footnote>
  <w:footnote w:type="continuationSeparator" w:id="0">
    <w:p w:rsidR="002D32CA" w:rsidRDefault="002D32CA" w:rsidP="002A1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717"/>
    <w:multiLevelType w:val="hybridMultilevel"/>
    <w:tmpl w:val="53EE412E"/>
    <w:lvl w:ilvl="0" w:tplc="068C723A">
      <w:start w:val="1"/>
      <w:numFmt w:val="taiwaneseCountingThousand"/>
      <w:lvlText w:val="（%1）"/>
      <w:lvlJc w:val="left"/>
      <w:pPr>
        <w:ind w:left="4625" w:hanging="1080"/>
      </w:pPr>
      <w:rPr>
        <w:rFonts w:hint="default"/>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52164F7F"/>
    <w:multiLevelType w:val="hybridMultilevel"/>
    <w:tmpl w:val="EFC4EEE0"/>
    <w:lvl w:ilvl="0" w:tplc="2CF64946">
      <w:start w:val="1"/>
      <w:numFmt w:val="taiwaneseCountingThousand"/>
      <w:lvlText w:val="%1、"/>
      <w:lvlJc w:val="left"/>
      <w:pPr>
        <w:ind w:left="1080"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5"/>
    <w:rsid w:val="00001D5D"/>
    <w:rsid w:val="00027528"/>
    <w:rsid w:val="0003324A"/>
    <w:rsid w:val="00057C35"/>
    <w:rsid w:val="000869F9"/>
    <w:rsid w:val="000A48C8"/>
    <w:rsid w:val="000C749A"/>
    <w:rsid w:val="000D4557"/>
    <w:rsid w:val="0010042C"/>
    <w:rsid w:val="00104E94"/>
    <w:rsid w:val="00112211"/>
    <w:rsid w:val="00120B46"/>
    <w:rsid w:val="00121220"/>
    <w:rsid w:val="00126463"/>
    <w:rsid w:val="001429E9"/>
    <w:rsid w:val="0014610C"/>
    <w:rsid w:val="0017777B"/>
    <w:rsid w:val="0018785C"/>
    <w:rsid w:val="00195634"/>
    <w:rsid w:val="001D7352"/>
    <w:rsid w:val="001E27CC"/>
    <w:rsid w:val="002010D7"/>
    <w:rsid w:val="002224E2"/>
    <w:rsid w:val="002646C8"/>
    <w:rsid w:val="002810DB"/>
    <w:rsid w:val="0029061B"/>
    <w:rsid w:val="002A1437"/>
    <w:rsid w:val="002B0FFC"/>
    <w:rsid w:val="002B5640"/>
    <w:rsid w:val="002C0CD5"/>
    <w:rsid w:val="002C3113"/>
    <w:rsid w:val="002D32CA"/>
    <w:rsid w:val="002E49FC"/>
    <w:rsid w:val="00302B41"/>
    <w:rsid w:val="00304F1E"/>
    <w:rsid w:val="003312CB"/>
    <w:rsid w:val="00334B59"/>
    <w:rsid w:val="0035143C"/>
    <w:rsid w:val="003747E4"/>
    <w:rsid w:val="00375952"/>
    <w:rsid w:val="00382C35"/>
    <w:rsid w:val="00392BE8"/>
    <w:rsid w:val="0039636B"/>
    <w:rsid w:val="0039672F"/>
    <w:rsid w:val="003B3F39"/>
    <w:rsid w:val="003F2F50"/>
    <w:rsid w:val="004040CF"/>
    <w:rsid w:val="00407E95"/>
    <w:rsid w:val="00413DF5"/>
    <w:rsid w:val="00454C60"/>
    <w:rsid w:val="0046058F"/>
    <w:rsid w:val="0049683E"/>
    <w:rsid w:val="00496909"/>
    <w:rsid w:val="004B11D3"/>
    <w:rsid w:val="00501271"/>
    <w:rsid w:val="00502C3D"/>
    <w:rsid w:val="00525897"/>
    <w:rsid w:val="00535909"/>
    <w:rsid w:val="00576C1F"/>
    <w:rsid w:val="00584920"/>
    <w:rsid w:val="0058550F"/>
    <w:rsid w:val="005B0571"/>
    <w:rsid w:val="005C7D16"/>
    <w:rsid w:val="005D2C9B"/>
    <w:rsid w:val="005D6226"/>
    <w:rsid w:val="005F45A6"/>
    <w:rsid w:val="00633C8F"/>
    <w:rsid w:val="006926C7"/>
    <w:rsid w:val="006A5D87"/>
    <w:rsid w:val="006E65D0"/>
    <w:rsid w:val="006E7549"/>
    <w:rsid w:val="006F2DF9"/>
    <w:rsid w:val="00772230"/>
    <w:rsid w:val="007908E2"/>
    <w:rsid w:val="007A6A71"/>
    <w:rsid w:val="007B17A3"/>
    <w:rsid w:val="007C49D3"/>
    <w:rsid w:val="00802E70"/>
    <w:rsid w:val="00803E71"/>
    <w:rsid w:val="0081553F"/>
    <w:rsid w:val="0084488F"/>
    <w:rsid w:val="00853583"/>
    <w:rsid w:val="00881923"/>
    <w:rsid w:val="00893394"/>
    <w:rsid w:val="00925450"/>
    <w:rsid w:val="0092571E"/>
    <w:rsid w:val="00945DD5"/>
    <w:rsid w:val="009529C3"/>
    <w:rsid w:val="009660B9"/>
    <w:rsid w:val="0098183E"/>
    <w:rsid w:val="009857FB"/>
    <w:rsid w:val="009907A1"/>
    <w:rsid w:val="009C33EC"/>
    <w:rsid w:val="009D39E8"/>
    <w:rsid w:val="009E415E"/>
    <w:rsid w:val="00A11CCC"/>
    <w:rsid w:val="00A178F6"/>
    <w:rsid w:val="00A34C02"/>
    <w:rsid w:val="00A5163D"/>
    <w:rsid w:val="00A51D5F"/>
    <w:rsid w:val="00A54FB9"/>
    <w:rsid w:val="00A57E95"/>
    <w:rsid w:val="00A9501B"/>
    <w:rsid w:val="00AA0262"/>
    <w:rsid w:val="00AA3AD4"/>
    <w:rsid w:val="00AB1CA4"/>
    <w:rsid w:val="00AB6027"/>
    <w:rsid w:val="00AC4468"/>
    <w:rsid w:val="00AD679A"/>
    <w:rsid w:val="00AD6D52"/>
    <w:rsid w:val="00AF4BFB"/>
    <w:rsid w:val="00AF7E6A"/>
    <w:rsid w:val="00B006C8"/>
    <w:rsid w:val="00B12CE2"/>
    <w:rsid w:val="00B21073"/>
    <w:rsid w:val="00B37A0E"/>
    <w:rsid w:val="00B57E90"/>
    <w:rsid w:val="00B61792"/>
    <w:rsid w:val="00B775FD"/>
    <w:rsid w:val="00B91EAE"/>
    <w:rsid w:val="00BA47EB"/>
    <w:rsid w:val="00BB0712"/>
    <w:rsid w:val="00BB2305"/>
    <w:rsid w:val="00BC0297"/>
    <w:rsid w:val="00C063E9"/>
    <w:rsid w:val="00C201C1"/>
    <w:rsid w:val="00C2525B"/>
    <w:rsid w:val="00C84EC2"/>
    <w:rsid w:val="00CC27F5"/>
    <w:rsid w:val="00CF3327"/>
    <w:rsid w:val="00D56821"/>
    <w:rsid w:val="00D60893"/>
    <w:rsid w:val="00D72659"/>
    <w:rsid w:val="00D75941"/>
    <w:rsid w:val="00D86514"/>
    <w:rsid w:val="00DA5563"/>
    <w:rsid w:val="00E020E4"/>
    <w:rsid w:val="00E023B9"/>
    <w:rsid w:val="00E06434"/>
    <w:rsid w:val="00E349E9"/>
    <w:rsid w:val="00E628DB"/>
    <w:rsid w:val="00E67A8F"/>
    <w:rsid w:val="00E85E67"/>
    <w:rsid w:val="00EE0737"/>
    <w:rsid w:val="00EE2F78"/>
    <w:rsid w:val="00EE5424"/>
    <w:rsid w:val="00EF377A"/>
    <w:rsid w:val="00F101FE"/>
    <w:rsid w:val="00F2470C"/>
    <w:rsid w:val="00F32117"/>
    <w:rsid w:val="00F620B3"/>
    <w:rsid w:val="00F632B7"/>
    <w:rsid w:val="00F66F2C"/>
    <w:rsid w:val="00F713CA"/>
    <w:rsid w:val="00FD3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iPriority w:val="99"/>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iPriority w:val="99"/>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05BC-3C8D-41CD-B4B0-70B6D89D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user</cp:lastModifiedBy>
  <cp:revision>2</cp:revision>
  <cp:lastPrinted>2018-03-22T07:49:00Z</cp:lastPrinted>
  <dcterms:created xsi:type="dcterms:W3CDTF">2018-03-22T07:50:00Z</dcterms:created>
  <dcterms:modified xsi:type="dcterms:W3CDTF">2018-03-22T07:50:00Z</dcterms:modified>
</cp:coreProperties>
</file>