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D419FB" w:rsidRPr="00D419FB">
        <w:rPr>
          <w:rFonts w:ascii="標楷體" w:eastAsia="標楷體" w:hAnsi="標楷體" w:cs="Times New Roman" w:hint="eastAsia"/>
          <w:color w:val="000000"/>
          <w:szCs w:val="24"/>
        </w:rPr>
        <w:t>二技  幼保四</w:t>
      </w:r>
      <w:r w:rsidR="00D419FB">
        <w:rPr>
          <w:rFonts w:ascii="標楷體" w:eastAsia="標楷體" w:hAnsi="標楷體" w:cs="Times New Roman" w:hint="eastAsia"/>
          <w:color w:val="000000"/>
          <w:szCs w:val="24"/>
        </w:rPr>
        <w:t>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D419FB">
        <w:rPr>
          <w:rFonts w:ascii="標楷體" w:eastAsia="標楷體" w:hAnsi="標楷體" w:cs="Times New Roman" w:hint="eastAsia"/>
          <w:color w:val="000000"/>
          <w:szCs w:val="24"/>
        </w:rPr>
        <w:t>22-0502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904"/>
        <w:gridCol w:w="607"/>
        <w:gridCol w:w="54"/>
        <w:gridCol w:w="663"/>
        <w:gridCol w:w="620"/>
        <w:gridCol w:w="43"/>
        <w:gridCol w:w="663"/>
        <w:gridCol w:w="633"/>
        <w:gridCol w:w="30"/>
        <w:gridCol w:w="663"/>
        <w:gridCol w:w="646"/>
        <w:gridCol w:w="17"/>
        <w:gridCol w:w="663"/>
        <w:gridCol w:w="663"/>
        <w:gridCol w:w="663"/>
        <w:gridCol w:w="675"/>
        <w:gridCol w:w="232"/>
        <w:gridCol w:w="663"/>
        <w:gridCol w:w="444"/>
        <w:gridCol w:w="219"/>
        <w:gridCol w:w="663"/>
        <w:gridCol w:w="457"/>
        <w:gridCol w:w="206"/>
        <w:gridCol w:w="663"/>
        <w:gridCol w:w="255"/>
        <w:gridCol w:w="215"/>
        <w:gridCol w:w="448"/>
        <w:gridCol w:w="663"/>
        <w:gridCol w:w="228"/>
        <w:gridCol w:w="435"/>
        <w:gridCol w:w="663"/>
        <w:gridCol w:w="672"/>
      </w:tblGrid>
      <w:tr w:rsidR="00C10FC6" w:rsidRPr="00A62D67" w:rsidTr="00341944">
        <w:trPr>
          <w:cantSplit/>
          <w:trHeight w:val="255"/>
        </w:trPr>
        <w:tc>
          <w:tcPr>
            <w:tcW w:w="2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28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4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341944">
        <w:trPr>
          <w:cantSplit/>
          <w:trHeight w:val="255"/>
        </w:trPr>
        <w:tc>
          <w:tcPr>
            <w:tcW w:w="2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341944">
        <w:trPr>
          <w:cantSplit/>
          <w:trHeight w:val="737"/>
        </w:trPr>
        <w:tc>
          <w:tcPr>
            <w:tcW w:w="2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性別教育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嬰幼兒發展與評估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341944">
              <w:rPr>
                <w:rFonts w:ascii="標楷體" w:eastAsia="標楷體" w:hAnsi="標楷體" w:hint="eastAsia"/>
                <w:sz w:val="14"/>
                <w:szCs w:val="14"/>
              </w:rPr>
              <w:t>通識課程(一)媒體素養概論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341944" w:rsidRPr="00341944" w:rsidRDefault="00341944" w:rsidP="00341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34194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家人關係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感覺統合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教保專業實習(一)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遊戲治療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341944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944">
              <w:rPr>
                <w:rFonts w:ascii="標楷體" w:eastAsia="標楷體" w:hAnsi="標楷體" w:hint="eastAsia"/>
                <w:sz w:val="18"/>
                <w:szCs w:val="18"/>
              </w:rPr>
              <w:t>專業倫理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341944" w:rsidRPr="00B24FFA" w:rsidRDefault="00341944" w:rsidP="003419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341944" w:rsidRPr="00B24FFA" w:rsidRDefault="00341944" w:rsidP="003419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41944" w:rsidRPr="00A62D67" w:rsidTr="00341944">
        <w:trPr>
          <w:cantSplit/>
          <w:trHeight w:val="794"/>
        </w:trPr>
        <w:tc>
          <w:tcPr>
            <w:tcW w:w="2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944" w:rsidRPr="00DD0820" w:rsidRDefault="00341944" w:rsidP="003419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341944" w:rsidRPr="00B24FFA" w:rsidRDefault="00341944" w:rsidP="003419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1944" w:rsidRPr="00A62D67" w:rsidRDefault="00341944" w:rsidP="003419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41944" w:rsidRPr="00A27155" w:rsidRDefault="00341944" w:rsidP="003419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341944">
        <w:trPr>
          <w:cantSplit/>
          <w:trHeight w:val="340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3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341944" w:rsidRPr="0034194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性別教育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341944">
        <w:trPr>
          <w:cantSplit/>
          <w:trHeight w:val="340"/>
        </w:trPr>
        <w:tc>
          <w:tcPr>
            <w:tcW w:w="254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3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D419FB" w:rsidRPr="00A62D67" w:rsidTr="00341944">
        <w:trPr>
          <w:cantSplit/>
          <w:trHeight w:val="255"/>
        </w:trPr>
        <w:tc>
          <w:tcPr>
            <w:tcW w:w="17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19FB" w:rsidRPr="00A62D67" w:rsidRDefault="00D419FB" w:rsidP="00D419F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33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網際網路應用</w:t>
            </w:r>
          </w:p>
        </w:tc>
        <w:tc>
          <w:tcPr>
            <w:tcW w:w="133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幼兒班級經營</w:t>
            </w:r>
          </w:p>
        </w:tc>
        <w:tc>
          <w:tcPr>
            <w:tcW w:w="133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嬰幼兒發展與評估</w:t>
            </w:r>
          </w:p>
        </w:tc>
        <w:tc>
          <w:tcPr>
            <w:tcW w:w="13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專業倫理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教保專業實習(一)</w:t>
            </w:r>
          </w:p>
        </w:tc>
        <w:tc>
          <w:tcPr>
            <w:tcW w:w="133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感覺統合</w:t>
            </w:r>
          </w:p>
        </w:tc>
        <w:tc>
          <w:tcPr>
            <w:tcW w:w="133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遊戲治療</w:t>
            </w:r>
          </w:p>
        </w:tc>
        <w:tc>
          <w:tcPr>
            <w:tcW w:w="133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性別教育</w:t>
            </w:r>
          </w:p>
        </w:tc>
        <w:tc>
          <w:tcPr>
            <w:tcW w:w="133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家人關係</w:t>
            </w:r>
          </w:p>
        </w:tc>
        <w:tc>
          <w:tcPr>
            <w:tcW w:w="17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通識(一)媒體素養概論</w:t>
            </w:r>
          </w:p>
        </w:tc>
      </w:tr>
      <w:tr w:rsidR="00D419FB" w:rsidRPr="00A62D67" w:rsidTr="00341944">
        <w:trPr>
          <w:cantSplit/>
          <w:trHeight w:val="255"/>
        </w:trPr>
        <w:tc>
          <w:tcPr>
            <w:tcW w:w="176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19FB" w:rsidRPr="00A62D67" w:rsidRDefault="00D419FB" w:rsidP="00D419F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S0A0042(必修)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S0A2152(必修)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S0A2172(必修)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S0A2222(必修)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S0A2242(必修)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S0A8272(選修)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S0A8562(選修)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S0A8692(選修)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S0A8962(選修)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S0AG062(通識教育)</w:t>
            </w:r>
          </w:p>
        </w:tc>
      </w:tr>
      <w:tr w:rsidR="00D419FB" w:rsidRPr="00A62D67" w:rsidTr="00341944">
        <w:trPr>
          <w:cantSplit/>
          <w:trHeight w:val="255"/>
        </w:trPr>
        <w:tc>
          <w:tcPr>
            <w:tcW w:w="176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419FB" w:rsidRPr="00A62D67" w:rsidRDefault="00D419FB" w:rsidP="00D419F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2.0(3.0)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1.0(2.0)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</w:tr>
      <w:tr w:rsidR="00D419FB" w:rsidRPr="00A62D67" w:rsidTr="00341944">
        <w:trPr>
          <w:cantSplit/>
          <w:trHeight w:val="255"/>
        </w:trPr>
        <w:tc>
          <w:tcPr>
            <w:tcW w:w="1765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9FB" w:rsidRPr="00A62D67" w:rsidRDefault="00D419FB" w:rsidP="00D419F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林志能</w:t>
            </w:r>
            <w:r w:rsidR="00341944">
              <w:rPr>
                <w:rFonts w:ascii="標楷體" w:eastAsia="標楷體" w:hAnsi="標楷體" w:hint="eastAsia"/>
                <w:sz w:val="16"/>
                <w:szCs w:val="16"/>
              </w:rPr>
              <w:t>/11-0409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黃淑珍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張乃云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林子瀞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邱美文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黃煥超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楊曜瑗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楊曜瑗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鄭雅文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19FB" w:rsidRPr="00341944" w:rsidRDefault="00D419FB" w:rsidP="00D419F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944">
              <w:rPr>
                <w:rFonts w:ascii="標楷體" w:eastAsia="標楷體" w:hAnsi="標楷體" w:hint="eastAsia"/>
                <w:sz w:val="16"/>
                <w:szCs w:val="16"/>
              </w:rPr>
              <w:t>田志剛</w:t>
            </w:r>
          </w:p>
        </w:tc>
      </w:tr>
    </w:tbl>
    <w:p w:rsidR="00A62D67" w:rsidRPr="00A62D67" w:rsidRDefault="00341944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>
        <w:rPr>
          <w:rFonts w:ascii="標楷體" w:eastAsia="標楷體" w:hAnsi="標楷體" w:cs="Times New Roman" w:hint="eastAsia"/>
          <w:color w:val="000000"/>
          <w:szCs w:val="24"/>
        </w:rPr>
        <w:t>S1042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81" w:rsidRDefault="005B5881" w:rsidP="00194A3B">
      <w:r>
        <w:separator/>
      </w:r>
    </w:p>
  </w:endnote>
  <w:endnote w:type="continuationSeparator" w:id="0">
    <w:p w:rsidR="005B5881" w:rsidRDefault="005B588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81" w:rsidRDefault="005B5881" w:rsidP="00194A3B">
      <w:r>
        <w:separator/>
      </w:r>
    </w:p>
  </w:footnote>
  <w:footnote w:type="continuationSeparator" w:id="0">
    <w:p w:rsidR="005B5881" w:rsidRDefault="005B588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341944"/>
    <w:rsid w:val="005B5881"/>
    <w:rsid w:val="005D6B84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419FB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2020-08-11T12:38:00Z</dcterms:created>
  <dcterms:modified xsi:type="dcterms:W3CDTF">2020-08-11T12:38:00Z</dcterms:modified>
</cp:coreProperties>
</file>